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4C54D">
      <w:pPr>
        <w:keepNext w:val="0"/>
        <w:keepLines w:val="0"/>
        <w:pageBreakBefore w:val="0"/>
        <w:widowControl w:val="0"/>
        <w:kinsoku/>
        <w:wordWrap/>
        <w:overflowPunct w:val="0"/>
        <w:bidi w:val="0"/>
        <w:ind w:right="-286" w:rightChars="-136"/>
        <w:jc w:val="center"/>
        <w:textAlignment w:val="center"/>
        <w:rPr>
          <w:rFonts w:hint="eastAsia" w:ascii="黑体" w:hAnsi="宋体" w:eastAsia="黑体"/>
          <w:sz w:val="80"/>
          <w:szCs w:val="80"/>
        </w:rPr>
      </w:pPr>
    </w:p>
    <w:p w14:paraId="1B29758E">
      <w:pPr>
        <w:keepNext w:val="0"/>
        <w:keepLines w:val="0"/>
        <w:pageBreakBefore w:val="0"/>
        <w:widowControl w:val="0"/>
        <w:kinsoku/>
        <w:wordWrap/>
        <w:overflowPunct w:val="0"/>
        <w:bidi w:val="0"/>
        <w:ind w:right="-286" w:rightChars="-136"/>
        <w:jc w:val="center"/>
        <w:textAlignment w:val="center"/>
        <w:rPr>
          <w:rFonts w:hint="eastAsia" w:ascii="黑体" w:hAnsi="宋体" w:eastAsia="黑体"/>
          <w:sz w:val="80"/>
          <w:szCs w:val="80"/>
        </w:rPr>
      </w:pPr>
    </w:p>
    <w:p w14:paraId="0BCF5393">
      <w:pPr>
        <w:keepNext w:val="0"/>
        <w:keepLines w:val="0"/>
        <w:pageBreakBefore w:val="0"/>
        <w:widowControl w:val="0"/>
        <w:kinsoku/>
        <w:wordWrap/>
        <w:overflowPunct w:val="0"/>
        <w:bidi w:val="0"/>
        <w:ind w:right="-286" w:rightChars="-136"/>
        <w:jc w:val="center"/>
        <w:textAlignment w:val="center"/>
        <w:rPr>
          <w:rFonts w:hint="eastAsia" w:ascii="宋体" w:hAnsi="宋体" w:eastAsia="宋体" w:cs="Times New Roman"/>
          <w:b/>
          <w:spacing w:val="-2"/>
          <w:sz w:val="44"/>
          <w:szCs w:val="48"/>
          <w:lang w:val="en-US" w:eastAsia="zh-CN"/>
        </w:rPr>
      </w:pPr>
      <w:r>
        <w:rPr>
          <w:rFonts w:hint="eastAsia" w:ascii="宋体" w:hAnsi="宋体" w:eastAsia="宋体" w:cs="Times New Roman"/>
          <w:b/>
          <w:spacing w:val="-2"/>
          <w:sz w:val="44"/>
          <w:szCs w:val="48"/>
          <w:lang w:val="en-US" w:eastAsia="zh-CN"/>
        </w:rPr>
        <w:t>路灯智慧标识牌安装服务采购项目</w:t>
      </w:r>
    </w:p>
    <w:p w14:paraId="4ABACB50">
      <w:pPr>
        <w:pStyle w:val="2"/>
        <w:keepNext w:val="0"/>
        <w:keepLines w:val="0"/>
        <w:pageBreakBefore w:val="0"/>
        <w:widowControl w:val="0"/>
        <w:kinsoku/>
        <w:wordWrap/>
        <w:overflowPunct w:val="0"/>
        <w:bidi w:val="0"/>
        <w:textAlignment w:val="center"/>
        <w:rPr>
          <w:rFonts w:hint="eastAsia"/>
          <w:lang w:val="en-US" w:eastAsia="zh-CN"/>
        </w:rPr>
      </w:pPr>
    </w:p>
    <w:p w14:paraId="378C85AA">
      <w:pPr>
        <w:keepNext w:val="0"/>
        <w:keepLines w:val="0"/>
        <w:pageBreakBefore w:val="0"/>
        <w:widowControl w:val="0"/>
        <w:kinsoku/>
        <w:wordWrap/>
        <w:overflowPunct w:val="0"/>
        <w:bidi w:val="0"/>
        <w:jc w:val="center"/>
        <w:textAlignment w:val="center"/>
        <w:rPr>
          <w:rFonts w:ascii="黑体" w:hAnsi="宋体" w:eastAsia="黑体"/>
          <w:bCs/>
          <w:sz w:val="24"/>
        </w:rPr>
      </w:pPr>
    </w:p>
    <w:p w14:paraId="2093086A">
      <w:pPr>
        <w:keepNext w:val="0"/>
        <w:keepLines w:val="0"/>
        <w:pageBreakBefore w:val="0"/>
        <w:widowControl w:val="0"/>
        <w:kinsoku/>
        <w:wordWrap/>
        <w:overflowPunct w:val="0"/>
        <w:bidi w:val="0"/>
        <w:jc w:val="center"/>
        <w:textAlignment w:val="center"/>
        <w:rPr>
          <w:rFonts w:hint="eastAsia" w:ascii="黑体" w:hAnsi="宋体" w:eastAsia="黑体"/>
          <w:sz w:val="72"/>
          <w:szCs w:val="72"/>
          <w:lang w:eastAsia="zh-CN"/>
        </w:rPr>
      </w:pPr>
      <w:r>
        <w:rPr>
          <w:rFonts w:hint="eastAsia" w:ascii="黑体" w:hAnsi="宋体" w:eastAsia="黑体"/>
          <w:sz w:val="72"/>
          <w:szCs w:val="72"/>
        </w:rPr>
        <w:t>询价</w:t>
      </w:r>
      <w:r>
        <w:rPr>
          <w:rFonts w:hint="eastAsia" w:ascii="黑体" w:hAnsi="宋体" w:eastAsia="黑体"/>
          <w:sz w:val="72"/>
          <w:szCs w:val="72"/>
          <w:lang w:val="en-US" w:eastAsia="zh-CN"/>
        </w:rPr>
        <w:t>响应文件</w:t>
      </w:r>
    </w:p>
    <w:p w14:paraId="36EBDAD5">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3495C461">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566B1B29">
      <w:pPr>
        <w:keepNext w:val="0"/>
        <w:keepLines w:val="0"/>
        <w:pageBreakBefore w:val="0"/>
        <w:widowControl w:val="0"/>
        <w:kinsoku/>
        <w:wordWrap/>
        <w:overflowPunct w:val="0"/>
        <w:bidi w:val="0"/>
        <w:jc w:val="center"/>
        <w:textAlignment w:val="center"/>
        <w:rPr>
          <w:rFonts w:ascii="黑体" w:hAnsi="宋体" w:eastAsia="黑体"/>
          <w:bCs/>
          <w:sz w:val="24"/>
        </w:rPr>
      </w:pPr>
    </w:p>
    <w:p w14:paraId="5C7684CD">
      <w:pPr>
        <w:keepNext w:val="0"/>
        <w:keepLines w:val="0"/>
        <w:pageBreakBefore w:val="0"/>
        <w:widowControl w:val="0"/>
        <w:kinsoku/>
        <w:wordWrap/>
        <w:overflowPunct w:val="0"/>
        <w:bidi w:val="0"/>
        <w:jc w:val="center"/>
        <w:textAlignment w:val="center"/>
        <w:rPr>
          <w:rFonts w:ascii="黑体" w:hAnsi="宋体" w:eastAsia="黑体"/>
          <w:bCs/>
          <w:sz w:val="24"/>
        </w:rPr>
      </w:pPr>
    </w:p>
    <w:p w14:paraId="4663B317">
      <w:pPr>
        <w:keepNext w:val="0"/>
        <w:keepLines w:val="0"/>
        <w:pageBreakBefore w:val="0"/>
        <w:widowControl w:val="0"/>
        <w:kinsoku/>
        <w:wordWrap/>
        <w:overflowPunct w:val="0"/>
        <w:bidi w:val="0"/>
        <w:jc w:val="center"/>
        <w:textAlignment w:val="center"/>
        <w:rPr>
          <w:rFonts w:ascii="黑体" w:hAnsi="宋体" w:eastAsia="黑体"/>
          <w:bCs/>
          <w:sz w:val="24"/>
        </w:rPr>
      </w:pPr>
    </w:p>
    <w:p w14:paraId="12B9F525">
      <w:pPr>
        <w:keepNext w:val="0"/>
        <w:keepLines w:val="0"/>
        <w:pageBreakBefore w:val="0"/>
        <w:widowControl w:val="0"/>
        <w:kinsoku/>
        <w:wordWrap/>
        <w:overflowPunct w:val="0"/>
        <w:bidi w:val="0"/>
        <w:jc w:val="center"/>
        <w:textAlignment w:val="center"/>
        <w:rPr>
          <w:rFonts w:ascii="黑体" w:hAnsi="宋体" w:eastAsia="黑体"/>
          <w:bCs/>
          <w:sz w:val="24"/>
        </w:rPr>
      </w:pPr>
    </w:p>
    <w:p w14:paraId="21C6054A">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71F7B043">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17188C57">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703298A7">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0B63B703">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43DF7A3C">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115BDB3D">
      <w:pPr>
        <w:keepNext w:val="0"/>
        <w:keepLines w:val="0"/>
        <w:pageBreakBefore w:val="0"/>
        <w:widowControl w:val="0"/>
        <w:kinsoku/>
        <w:wordWrap/>
        <w:overflowPunct w:val="0"/>
        <w:bidi w:val="0"/>
        <w:jc w:val="center"/>
        <w:textAlignment w:val="center"/>
        <w:rPr>
          <w:rFonts w:hint="eastAsia" w:ascii="黑体" w:hAnsi="宋体" w:eastAsia="黑体"/>
          <w:bCs/>
          <w:sz w:val="24"/>
        </w:rPr>
      </w:pPr>
    </w:p>
    <w:p w14:paraId="1AA10179">
      <w:pPr>
        <w:keepNext w:val="0"/>
        <w:keepLines w:val="0"/>
        <w:pageBreakBefore w:val="0"/>
        <w:widowControl w:val="0"/>
        <w:kinsoku/>
        <w:wordWrap/>
        <w:overflowPunct w:val="0"/>
        <w:autoSpaceDE w:val="0"/>
        <w:autoSpaceDN w:val="0"/>
        <w:bidi w:val="0"/>
        <w:adjustRightInd w:val="0"/>
        <w:spacing w:line="360" w:lineRule="auto"/>
        <w:ind w:firstLine="1120" w:firstLineChars="350"/>
        <w:textAlignment w:val="center"/>
        <w:rPr>
          <w:rFonts w:ascii="黑体" w:hAnsi="楷体" w:eastAsia="黑体" w:cs="楷体"/>
          <w:sz w:val="32"/>
          <w:szCs w:val="32"/>
          <w:lang w:val="zh-CN"/>
        </w:rPr>
      </w:pPr>
      <w:r>
        <w:rPr>
          <w:rFonts w:hint="eastAsia" w:ascii="黑体" w:hAnsi="楷体" w:eastAsia="黑体" w:cs="楷体"/>
          <w:sz w:val="32"/>
          <w:szCs w:val="32"/>
          <w:lang w:val="zh-CN"/>
        </w:rPr>
        <w:t>供应商（盖章）：</w:t>
      </w:r>
    </w:p>
    <w:p w14:paraId="19032A2A">
      <w:pPr>
        <w:keepNext w:val="0"/>
        <w:keepLines w:val="0"/>
        <w:pageBreakBefore w:val="0"/>
        <w:widowControl w:val="0"/>
        <w:kinsoku/>
        <w:wordWrap/>
        <w:overflowPunct w:val="0"/>
        <w:bidi w:val="0"/>
        <w:spacing w:line="320" w:lineRule="exact"/>
        <w:ind w:right="640" w:firstLine="3360" w:firstLineChars="1050"/>
        <w:textAlignment w:val="center"/>
        <w:rPr>
          <w:rFonts w:ascii="黑体" w:hAnsi="楷体" w:eastAsia="黑体" w:cs="楷体"/>
          <w:sz w:val="32"/>
          <w:szCs w:val="32"/>
          <w:lang w:val="zh-CN"/>
        </w:rPr>
      </w:pPr>
    </w:p>
    <w:p w14:paraId="336E9C74">
      <w:pPr>
        <w:keepNext w:val="0"/>
        <w:keepLines w:val="0"/>
        <w:pageBreakBefore w:val="0"/>
        <w:widowControl w:val="0"/>
        <w:kinsoku/>
        <w:wordWrap/>
        <w:overflowPunct w:val="0"/>
        <w:bidi w:val="0"/>
        <w:spacing w:line="320" w:lineRule="exact"/>
        <w:ind w:right="640" w:firstLine="2940" w:firstLineChars="1050"/>
        <w:textAlignment w:val="center"/>
        <w:rPr>
          <w:rFonts w:ascii="仿宋_GB2312" w:hAnsi="宋体" w:eastAsia="仿宋_GB2312"/>
          <w:sz w:val="28"/>
          <w:szCs w:val="28"/>
        </w:rPr>
      </w:pPr>
      <w:r>
        <w:rPr>
          <w:rFonts w:hint="eastAsia" w:ascii="仿宋_GB2312" w:hAnsi="宋体" w:eastAsia="仿宋_GB2312"/>
          <w:sz w:val="28"/>
          <w:szCs w:val="28"/>
        </w:rPr>
        <w:t>20</w:t>
      </w:r>
      <w:r>
        <w:rPr>
          <w:rFonts w:ascii="仿宋_GB2312" w:hAnsi="宋体" w:eastAsia="仿宋_GB2312"/>
          <w:sz w:val="28"/>
          <w:szCs w:val="28"/>
        </w:rPr>
        <w:t>2</w:t>
      </w:r>
      <w:r>
        <w:rPr>
          <w:rFonts w:hint="eastAsia" w:ascii="仿宋_GB2312" w:hAnsi="宋体" w:eastAsia="仿宋_GB2312"/>
          <w:sz w:val="28"/>
          <w:szCs w:val="28"/>
          <w:lang w:val="en-US" w:eastAsia="zh-CN"/>
        </w:rPr>
        <w:t>5</w:t>
      </w:r>
      <w:r>
        <w:rPr>
          <w:rFonts w:hint="eastAsia" w:ascii="仿宋_GB2312" w:hAnsi="宋体" w:eastAsia="仿宋_GB2312"/>
          <w:sz w:val="28"/>
          <w:szCs w:val="28"/>
        </w:rPr>
        <w:t xml:space="preserve">年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77BDF4FB">
      <w:pPr>
        <w:keepNext w:val="0"/>
        <w:keepLines w:val="0"/>
        <w:pageBreakBefore w:val="0"/>
        <w:widowControl w:val="0"/>
        <w:kinsoku/>
        <w:wordWrap/>
        <w:overflowPunct w:val="0"/>
        <w:bidi w:val="0"/>
        <w:textAlignment w:val="center"/>
        <w:rPr>
          <w:rFonts w:hint="eastAsia" w:ascii="仿宋_GB2312" w:hAnsi="仿宋" w:eastAsia="仿宋_GB2312" w:cs="微软雅黑"/>
          <w:b/>
          <w:bCs/>
          <w:sz w:val="36"/>
          <w:szCs w:val="36"/>
        </w:rPr>
      </w:pPr>
      <w:r>
        <w:rPr>
          <w:rFonts w:hint="eastAsia" w:ascii="仿宋_GB2312" w:hAnsi="仿宋" w:eastAsia="仿宋_GB2312" w:cs="微软雅黑"/>
          <w:b/>
          <w:bCs/>
          <w:sz w:val="36"/>
          <w:szCs w:val="36"/>
        </w:rPr>
        <w:br w:type="page"/>
      </w:r>
    </w:p>
    <w:p w14:paraId="2A50D5E9">
      <w:pPr>
        <w:keepNext w:val="0"/>
        <w:keepLines w:val="0"/>
        <w:pageBreakBefore w:val="0"/>
        <w:widowControl w:val="0"/>
        <w:kinsoku/>
        <w:wordWrap/>
        <w:overflowPunct w:val="0"/>
        <w:bidi w:val="0"/>
        <w:adjustRightInd w:val="0"/>
        <w:snapToGrid w:val="0"/>
        <w:spacing w:line="560" w:lineRule="exact"/>
        <w:jc w:val="center"/>
        <w:textAlignment w:val="center"/>
        <w:rPr>
          <w:rFonts w:hint="default" w:ascii="仿宋_GB2312" w:hAnsi="仿宋" w:eastAsia="仿宋_GB2312" w:cs="微软雅黑"/>
          <w:b/>
          <w:bCs/>
          <w:sz w:val="28"/>
          <w:szCs w:val="28"/>
          <w:lang w:val="en-US"/>
        </w:rPr>
      </w:pPr>
      <w:r>
        <w:rPr>
          <w:rFonts w:hint="eastAsia" w:ascii="仿宋_GB2312" w:hAnsi="仿宋" w:eastAsia="仿宋_GB2312" w:cs="微软雅黑"/>
          <w:b/>
          <w:bCs/>
          <w:sz w:val="36"/>
          <w:szCs w:val="36"/>
          <w:lang w:val="en-US" w:eastAsia="zh-CN"/>
        </w:rPr>
        <w:t>询价响应文件组成</w:t>
      </w:r>
    </w:p>
    <w:p w14:paraId="6CD2243F">
      <w:pPr>
        <w:keepNext w:val="0"/>
        <w:keepLines w:val="0"/>
        <w:pageBreakBefore w:val="0"/>
        <w:widowControl w:val="0"/>
        <w:kinsoku/>
        <w:wordWrap/>
        <w:overflowPunct w:val="0"/>
        <w:bidi w:val="0"/>
        <w:adjustRightInd w:val="0"/>
        <w:snapToGrid w:val="0"/>
        <w:spacing w:line="560" w:lineRule="exact"/>
        <w:ind w:firstLine="562" w:firstLineChars="200"/>
        <w:jc w:val="both"/>
        <w:textAlignment w:val="center"/>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rPr>
        <w:t>1</w:t>
      </w:r>
      <w:r>
        <w:rPr>
          <w:rFonts w:ascii="仿宋_GB2312" w:hAnsi="仿宋" w:eastAsia="仿宋_GB2312" w:cs="微软雅黑"/>
          <w:b/>
          <w:bCs w:val="0"/>
          <w:sz w:val="28"/>
          <w:szCs w:val="28"/>
        </w:rPr>
        <w:t>.</w:t>
      </w:r>
      <w:r>
        <w:rPr>
          <w:rFonts w:hint="eastAsia" w:ascii="仿宋_GB2312" w:hAnsi="仿宋" w:eastAsia="仿宋_GB2312" w:cs="微软雅黑"/>
          <w:b/>
          <w:bCs w:val="0"/>
          <w:sz w:val="28"/>
          <w:szCs w:val="28"/>
          <w:lang w:val="en-US" w:eastAsia="zh-CN"/>
        </w:rPr>
        <w:t>资格证明文件</w:t>
      </w:r>
    </w:p>
    <w:p w14:paraId="0ED1982E">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w:t>
      </w:r>
      <w:r>
        <w:rPr>
          <w:rFonts w:hint="default" w:ascii="仿宋_GB2312" w:hAnsi="仿宋" w:eastAsia="仿宋_GB2312" w:cs="微软雅黑"/>
          <w:bCs/>
          <w:sz w:val="28"/>
          <w:szCs w:val="28"/>
          <w:lang w:val="en-US" w:eastAsia="zh-CN"/>
        </w:rPr>
        <w:t>具有独立承担民事责任能力的企业或组织合法经营权的凭证（如营业执照、登记证书、执业许可证等）</w:t>
      </w:r>
      <w:r>
        <w:rPr>
          <w:rFonts w:hint="eastAsia" w:ascii="仿宋_GB2312" w:hAnsi="仿宋" w:eastAsia="仿宋_GB2312" w:cs="微软雅黑"/>
          <w:bCs/>
          <w:sz w:val="28"/>
          <w:szCs w:val="28"/>
          <w:lang w:val="en-US" w:eastAsia="zh-CN"/>
        </w:rPr>
        <w:t>。</w:t>
      </w:r>
    </w:p>
    <w:p w14:paraId="2A53F457">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hint="eastAsia" w:ascii="仿宋_GB2312" w:hAnsi="仿宋" w:eastAsia="仿宋_GB2312" w:cs="微软雅黑"/>
          <w:bCs/>
          <w:sz w:val="28"/>
          <w:szCs w:val="28"/>
          <w:lang w:eastAsia="zh-Hans"/>
        </w:rPr>
      </w:pPr>
      <w:r>
        <w:rPr>
          <w:rFonts w:hint="eastAsia" w:ascii="仿宋_GB2312" w:hAnsi="仿宋" w:eastAsia="仿宋_GB2312" w:cs="微软雅黑"/>
          <w:bCs/>
          <w:sz w:val="28"/>
          <w:szCs w:val="28"/>
          <w:lang w:val="en-US" w:eastAsia="zh-CN"/>
        </w:rPr>
        <w:t>（2）</w:t>
      </w:r>
      <w:r>
        <w:rPr>
          <w:rFonts w:hint="eastAsia" w:ascii="仿宋_GB2312" w:hAnsi="仿宋" w:eastAsia="仿宋_GB2312" w:cs="微软雅黑"/>
          <w:bCs/>
          <w:sz w:val="28"/>
          <w:szCs w:val="28"/>
          <w:lang w:eastAsia="zh-Hans"/>
        </w:rPr>
        <w:t>声明函（见附表</w:t>
      </w:r>
      <w:r>
        <w:rPr>
          <w:rFonts w:hint="eastAsia" w:ascii="仿宋_GB2312" w:hAnsi="仿宋" w:eastAsia="仿宋_GB2312" w:cs="微软雅黑"/>
          <w:bCs/>
          <w:sz w:val="28"/>
          <w:szCs w:val="28"/>
          <w:lang w:val="en-US" w:eastAsia="zh-CN"/>
        </w:rPr>
        <w:t>1</w:t>
      </w:r>
      <w:r>
        <w:rPr>
          <w:rFonts w:hint="eastAsia" w:ascii="仿宋_GB2312" w:hAnsi="仿宋" w:eastAsia="仿宋_GB2312" w:cs="微软雅黑"/>
          <w:bCs/>
          <w:sz w:val="28"/>
          <w:szCs w:val="28"/>
          <w:lang w:eastAsia="zh-Hans"/>
        </w:rPr>
        <w:t>）；</w:t>
      </w:r>
    </w:p>
    <w:p w14:paraId="64C12D91">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3</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rPr>
        <w:t>信用查询情况截图；</w:t>
      </w:r>
    </w:p>
    <w:p w14:paraId="3C6A329A">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（4）</w:t>
      </w:r>
      <w:r>
        <w:rPr>
          <w:rFonts w:hint="eastAsia" w:ascii="仿宋_GB2312" w:hAnsi="仿宋" w:eastAsia="仿宋_GB2312" w:cs="微软雅黑"/>
          <w:bCs/>
          <w:sz w:val="28"/>
          <w:szCs w:val="28"/>
        </w:rPr>
        <w:t>法定代表人身份证明或法定代表人授权委托书</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格式自拟</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w:t>
      </w:r>
    </w:p>
    <w:p w14:paraId="18B09BDE">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ascii="仿宋" w:hAnsi="仿宋" w:eastAsia="仿宋" w:cs="微软雅黑"/>
          <w:bCs/>
          <w:sz w:val="32"/>
          <w:szCs w:val="32"/>
        </w:rPr>
      </w:pPr>
      <w:r>
        <w:rPr>
          <w:rFonts w:hint="eastAsia" w:ascii="仿宋_GB2312" w:hAnsi="仿宋" w:eastAsia="仿宋_GB2312" w:cs="微软雅黑"/>
          <w:bCs/>
          <w:sz w:val="28"/>
          <w:szCs w:val="28"/>
          <w:lang w:val="en-US" w:eastAsia="zh-CN"/>
        </w:rPr>
        <w:t>（5）资质资格证明材料及</w:t>
      </w:r>
      <w:r>
        <w:rPr>
          <w:rFonts w:hint="eastAsia" w:ascii="仿宋_GB2312" w:hAnsi="仿宋" w:eastAsia="仿宋_GB2312" w:cs="微软雅黑"/>
          <w:bCs/>
          <w:sz w:val="28"/>
          <w:szCs w:val="28"/>
        </w:rPr>
        <w:t>报价人认为应介绍或者提交的资料、文件和说明。</w:t>
      </w:r>
    </w:p>
    <w:p w14:paraId="56750490">
      <w:pPr>
        <w:keepNext w:val="0"/>
        <w:keepLines w:val="0"/>
        <w:pageBreakBefore w:val="0"/>
        <w:widowControl w:val="0"/>
        <w:kinsoku/>
        <w:wordWrap/>
        <w:overflowPunct w:val="0"/>
        <w:bidi w:val="0"/>
        <w:adjustRightInd w:val="0"/>
        <w:snapToGrid w:val="0"/>
        <w:spacing w:line="560" w:lineRule="exact"/>
        <w:ind w:firstLine="562" w:firstLineChars="200"/>
        <w:jc w:val="both"/>
        <w:textAlignment w:val="center"/>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2.投标报价</w:t>
      </w:r>
    </w:p>
    <w:p w14:paraId="12A2B756">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（1）报价函（见附表2）</w:t>
      </w:r>
    </w:p>
    <w:p w14:paraId="7E77D34D">
      <w:pPr>
        <w:keepNext w:val="0"/>
        <w:keepLines w:val="0"/>
        <w:pageBreakBefore w:val="0"/>
        <w:widowControl w:val="0"/>
        <w:kinsoku/>
        <w:wordWrap/>
        <w:overflowPunct w:val="0"/>
        <w:bidi w:val="0"/>
        <w:adjustRightInd w:val="0"/>
        <w:snapToGrid w:val="0"/>
        <w:spacing w:line="560" w:lineRule="exact"/>
        <w:ind w:firstLine="560" w:firstLineChars="200"/>
        <w:jc w:val="both"/>
        <w:textAlignment w:val="center"/>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（2）报价单（见附表3）；</w:t>
      </w:r>
    </w:p>
    <w:p w14:paraId="71448EC1">
      <w:pPr>
        <w:keepNext w:val="0"/>
        <w:keepLines w:val="0"/>
        <w:pageBreakBefore w:val="0"/>
        <w:widowControl w:val="0"/>
        <w:kinsoku/>
        <w:wordWrap/>
        <w:overflowPunct w:val="0"/>
        <w:bidi w:val="0"/>
        <w:adjustRightInd w:val="0"/>
        <w:snapToGrid w:val="0"/>
        <w:spacing w:line="560" w:lineRule="exact"/>
        <w:ind w:firstLine="562" w:firstLineChars="200"/>
        <w:jc w:val="both"/>
        <w:textAlignment w:val="center"/>
        <w:rPr>
          <w:rFonts w:ascii="仿宋" w:hAnsi="仿宋" w:eastAsia="仿宋" w:cs="微软雅黑"/>
          <w:b/>
          <w:bCs w:val="0"/>
          <w:sz w:val="32"/>
          <w:szCs w:val="32"/>
        </w:rPr>
      </w:pPr>
      <w:r>
        <w:rPr>
          <w:rFonts w:hint="eastAsia" w:ascii="仿宋_GB2312" w:hAnsi="仿宋" w:eastAsia="仿宋_GB2312" w:cs="微软雅黑"/>
          <w:b/>
          <w:bCs w:val="0"/>
          <w:sz w:val="28"/>
          <w:szCs w:val="28"/>
          <w:lang w:val="en-US" w:eastAsia="zh-CN"/>
        </w:rPr>
        <w:t>3.报价人</w:t>
      </w:r>
      <w:r>
        <w:rPr>
          <w:rFonts w:hint="eastAsia" w:ascii="仿宋_GB2312" w:hAnsi="仿宋" w:eastAsia="仿宋_GB2312" w:cs="微软雅黑"/>
          <w:b/>
          <w:bCs w:val="0"/>
          <w:sz w:val="28"/>
          <w:szCs w:val="28"/>
        </w:rPr>
        <w:t>认为应介绍或者提交的资料、文件和说明。</w:t>
      </w:r>
    </w:p>
    <w:p w14:paraId="50600672">
      <w:pPr>
        <w:keepNext w:val="0"/>
        <w:keepLines w:val="0"/>
        <w:pageBreakBefore w:val="0"/>
        <w:widowControl w:val="0"/>
        <w:kinsoku/>
        <w:wordWrap/>
        <w:overflowPunct w:val="0"/>
        <w:bidi w:val="0"/>
        <w:textAlignment w:val="center"/>
        <w:rPr>
          <w:rFonts w:ascii="仿宋" w:hAnsi="仿宋" w:eastAsia="仿宋" w:cs="微软雅黑"/>
          <w:bCs/>
          <w:sz w:val="32"/>
          <w:szCs w:val="32"/>
        </w:rPr>
      </w:pPr>
      <w:r>
        <w:rPr>
          <w:rFonts w:ascii="仿宋" w:hAnsi="仿宋" w:eastAsia="仿宋" w:cs="微软雅黑"/>
          <w:bCs/>
          <w:sz w:val="32"/>
          <w:szCs w:val="32"/>
        </w:rPr>
        <w:br w:type="page"/>
      </w:r>
    </w:p>
    <w:p w14:paraId="1245663C">
      <w:pPr>
        <w:keepNext w:val="0"/>
        <w:keepLines w:val="0"/>
        <w:pageBreakBefore w:val="0"/>
        <w:widowControl w:val="0"/>
        <w:kinsoku/>
        <w:wordWrap/>
        <w:overflowPunct w:val="0"/>
        <w:bidi w:val="0"/>
        <w:spacing w:line="360" w:lineRule="auto"/>
        <w:textAlignment w:val="center"/>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1</w:t>
      </w:r>
      <w:r>
        <w:rPr>
          <w:rFonts w:hint="eastAsia" w:ascii="黑体" w:hAnsi="黑体" w:eastAsia="黑体" w:cs="微软雅黑"/>
          <w:bCs/>
          <w:sz w:val="28"/>
          <w:szCs w:val="28"/>
        </w:rPr>
        <w:t>：</w:t>
      </w:r>
    </w:p>
    <w:p w14:paraId="74C87F6C">
      <w:pPr>
        <w:keepNext w:val="0"/>
        <w:keepLines w:val="0"/>
        <w:pageBreakBefore w:val="0"/>
        <w:widowControl w:val="0"/>
        <w:kinsoku/>
        <w:wordWrap/>
        <w:overflowPunct w:val="0"/>
        <w:bidi w:val="0"/>
        <w:spacing w:line="360" w:lineRule="auto"/>
        <w:textAlignment w:val="center"/>
        <w:rPr>
          <w:rFonts w:hint="eastAsia" w:ascii="黑体" w:hAnsi="黑体" w:eastAsia="黑体" w:cs="微软雅黑"/>
          <w:bCs/>
          <w:sz w:val="28"/>
          <w:szCs w:val="28"/>
        </w:rPr>
      </w:pPr>
    </w:p>
    <w:p w14:paraId="5E00AAEE">
      <w:pPr>
        <w:keepNext w:val="0"/>
        <w:keepLines w:val="0"/>
        <w:pageBreakBefore w:val="0"/>
        <w:widowControl w:val="0"/>
        <w:kinsoku/>
        <w:wordWrap/>
        <w:overflowPunct w:val="0"/>
        <w:bidi w:val="0"/>
        <w:spacing w:line="440" w:lineRule="exact"/>
        <w:jc w:val="center"/>
        <w:textAlignment w:val="center"/>
        <w:rPr>
          <w:rFonts w:ascii="仿宋" w:hAnsi="仿宋" w:eastAsia="仿宋"/>
          <w:b/>
          <w:bCs/>
          <w:color w:val="000000"/>
          <w:sz w:val="32"/>
          <w:szCs w:val="32"/>
        </w:rPr>
      </w:pPr>
      <w:r>
        <w:rPr>
          <w:rFonts w:hint="eastAsia" w:ascii="仿宋" w:hAnsi="仿宋" w:eastAsia="仿宋"/>
          <w:b/>
          <w:bCs/>
          <w:color w:val="000000"/>
          <w:sz w:val="32"/>
          <w:szCs w:val="32"/>
        </w:rPr>
        <w:t>声明函</w:t>
      </w:r>
    </w:p>
    <w:p w14:paraId="2B515152">
      <w:pPr>
        <w:keepNext w:val="0"/>
        <w:keepLines w:val="0"/>
        <w:pageBreakBefore w:val="0"/>
        <w:widowControl w:val="0"/>
        <w:kinsoku/>
        <w:wordWrap/>
        <w:overflowPunct w:val="0"/>
        <w:bidi w:val="0"/>
        <w:spacing w:line="440" w:lineRule="exact"/>
        <w:jc w:val="center"/>
        <w:textAlignment w:val="center"/>
        <w:rPr>
          <w:rFonts w:ascii="仿宋" w:hAnsi="仿宋" w:eastAsia="仿宋"/>
          <w:color w:val="000000"/>
          <w:sz w:val="28"/>
          <w:szCs w:val="28"/>
        </w:rPr>
      </w:pPr>
    </w:p>
    <w:p w14:paraId="7B4E310E">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lang w:eastAsia="zh-CN"/>
        </w:rPr>
        <w:t>路灯智慧标识牌安装服务</w:t>
      </w:r>
      <w:r>
        <w:rPr>
          <w:rFonts w:hint="eastAsia" w:ascii="仿宋" w:hAnsi="仿宋" w:eastAsia="仿宋"/>
          <w:color w:val="000000"/>
          <w:u w:val="single"/>
        </w:rPr>
        <w:t>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56B8279D">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、没有重大违法记录（重大违法记录指报价人因违法经营受到刑事处罚或者责令停产停业、吊销许可证或者执照、较大数额罚款等行政处罚）。</w:t>
      </w:r>
    </w:p>
    <w:p w14:paraId="61DAA08E">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、没有行贿犯罪记录（查询内容：①报价人、组织机构代码证或统一社会信用代码；②法定代表人、身份证号码；③项目负责人、身份证号码）。</w:t>
      </w:r>
    </w:p>
    <w:p w14:paraId="2AAE5549">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7ED4D23D">
      <w:pPr>
        <w:keepNext w:val="0"/>
        <w:keepLines w:val="0"/>
        <w:pageBreakBefore w:val="0"/>
        <w:widowControl w:val="0"/>
        <w:kinsoku/>
        <w:wordWrap/>
        <w:overflowPunct w:val="0"/>
        <w:bidi w:val="0"/>
        <w:spacing w:line="440" w:lineRule="exact"/>
        <w:ind w:firstLine="420" w:firstLineChars="200"/>
        <w:textAlignment w:val="center"/>
        <w:rPr>
          <w:rFonts w:hint="eastAsia" w:ascii="仿宋" w:hAnsi="仿宋" w:eastAsia="仿宋"/>
          <w:color w:val="000000"/>
        </w:rPr>
      </w:pPr>
      <w:r>
        <w:rPr>
          <w:rFonts w:hint="eastAsia" w:ascii="仿宋" w:hAnsi="仿宋" w:eastAsia="仿宋"/>
          <w:color w:val="000000"/>
        </w:rPr>
        <w:t>三、我方具有履行合同所必需的专业技术能力与服务能力。</w:t>
      </w:r>
    </w:p>
    <w:p w14:paraId="58933BAB">
      <w:pPr>
        <w:keepNext w:val="0"/>
        <w:keepLines w:val="0"/>
        <w:pageBreakBefore w:val="0"/>
        <w:widowControl w:val="0"/>
        <w:kinsoku/>
        <w:wordWrap/>
        <w:overflowPunct w:val="0"/>
        <w:bidi w:val="0"/>
        <w:spacing w:line="440" w:lineRule="exact"/>
        <w:ind w:firstLine="420" w:firstLineChars="200"/>
        <w:textAlignment w:val="center"/>
        <w:rPr>
          <w:rFonts w:hint="eastAsia" w:ascii="仿宋" w:hAnsi="仿宋" w:eastAsia="仿宋"/>
          <w:color w:val="000000"/>
          <w:lang w:val="en-US" w:eastAsia="zh-CN"/>
        </w:rPr>
      </w:pPr>
      <w:r>
        <w:rPr>
          <w:rFonts w:hint="eastAsia" w:ascii="仿宋" w:hAnsi="仿宋" w:eastAsia="仿宋"/>
          <w:color w:val="000000"/>
          <w:lang w:val="en-US" w:eastAsia="zh-CN"/>
        </w:rPr>
        <w:t>四、我方与其他投标供应商之间不存在控股、管理等关联关系。</w:t>
      </w:r>
    </w:p>
    <w:p w14:paraId="5D6EF561">
      <w:pPr>
        <w:keepNext w:val="0"/>
        <w:keepLines w:val="0"/>
        <w:pageBreakBefore w:val="0"/>
        <w:widowControl w:val="0"/>
        <w:kinsoku/>
        <w:wordWrap/>
        <w:overflowPunct w:val="0"/>
        <w:bidi w:val="0"/>
        <w:spacing w:line="440" w:lineRule="exact"/>
        <w:ind w:firstLine="420" w:firstLineChars="200"/>
        <w:textAlignment w:val="center"/>
        <w:rPr>
          <w:rFonts w:hint="default" w:ascii="仿宋" w:hAnsi="仿宋" w:eastAsia="仿宋"/>
          <w:color w:val="000000"/>
          <w:lang w:val="en-US" w:eastAsia="zh-CN"/>
        </w:rPr>
      </w:pPr>
    </w:p>
    <w:p w14:paraId="1F87CD92">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r>
        <w:rPr>
          <w:rFonts w:hint="eastAsia" w:ascii="仿宋" w:hAnsi="仿宋" w:eastAsia="仿宋"/>
          <w:color w:val="000000"/>
        </w:rPr>
        <w:t>若以上声明不实，我方自愿承担一切法律后果。</w:t>
      </w:r>
    </w:p>
    <w:p w14:paraId="3DB406AB">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p>
    <w:p w14:paraId="09803D19">
      <w:pPr>
        <w:keepNext w:val="0"/>
        <w:keepLines w:val="0"/>
        <w:pageBreakBefore w:val="0"/>
        <w:widowControl w:val="0"/>
        <w:kinsoku/>
        <w:wordWrap/>
        <w:overflowPunct w:val="0"/>
        <w:bidi w:val="0"/>
        <w:spacing w:line="440" w:lineRule="exact"/>
        <w:ind w:firstLine="420" w:firstLineChars="200"/>
        <w:textAlignment w:val="center"/>
        <w:rPr>
          <w:rFonts w:ascii="仿宋" w:hAnsi="仿宋" w:eastAsia="仿宋"/>
          <w:color w:val="000000"/>
        </w:rPr>
      </w:pPr>
    </w:p>
    <w:p w14:paraId="31D36ED2">
      <w:pPr>
        <w:keepNext w:val="0"/>
        <w:keepLines w:val="0"/>
        <w:pageBreakBefore w:val="0"/>
        <w:widowControl w:val="0"/>
        <w:kinsoku/>
        <w:wordWrap/>
        <w:overflowPunct w:val="0"/>
        <w:bidi w:val="0"/>
        <w:spacing w:line="420" w:lineRule="auto"/>
        <w:jc w:val="right"/>
        <w:textAlignment w:val="center"/>
        <w:rPr>
          <w:rFonts w:ascii="仿宋" w:hAnsi="仿宋" w:eastAsia="仿宋"/>
          <w:color w:val="000000"/>
        </w:rPr>
      </w:pPr>
      <w:r>
        <w:rPr>
          <w:rFonts w:hint="eastAsia" w:ascii="仿宋" w:hAnsi="仿宋" w:eastAsia="仿宋"/>
          <w:color w:val="000000"/>
        </w:rPr>
        <w:t>供应商名称（盖章）</w:t>
      </w:r>
    </w:p>
    <w:p w14:paraId="4BC13557">
      <w:pPr>
        <w:keepNext w:val="0"/>
        <w:keepLines w:val="0"/>
        <w:pageBreakBefore w:val="0"/>
        <w:widowControl w:val="0"/>
        <w:kinsoku/>
        <w:wordWrap/>
        <w:overflowPunct w:val="0"/>
        <w:bidi w:val="0"/>
        <w:spacing w:line="420" w:lineRule="auto"/>
        <w:jc w:val="right"/>
        <w:textAlignment w:val="center"/>
        <w:rPr>
          <w:rFonts w:ascii="仿宋" w:hAnsi="仿宋" w:eastAsia="仿宋"/>
          <w:color w:val="000000"/>
        </w:rPr>
      </w:pPr>
      <w:r>
        <w:rPr>
          <w:rFonts w:hint="eastAsia" w:ascii="仿宋" w:hAnsi="仿宋" w:eastAsia="仿宋"/>
          <w:color w:val="000000"/>
        </w:rPr>
        <w:t>日期：</w:t>
      </w:r>
      <w:r>
        <w:rPr>
          <w:rFonts w:hint="eastAsia" w:ascii="仿宋" w:hAnsi="仿宋" w:eastAsia="仿宋"/>
          <w:color w:val="000000"/>
          <w:lang w:val="en-US" w:eastAsia="zh-CN"/>
        </w:rPr>
        <w:t xml:space="preserve">      </w:t>
      </w:r>
      <w:r>
        <w:rPr>
          <w:rFonts w:hint="eastAsia" w:ascii="仿宋" w:hAnsi="仿宋" w:eastAsia="仿宋"/>
          <w:color w:val="000000"/>
        </w:rPr>
        <w:t>年</w:t>
      </w:r>
      <w:r>
        <w:rPr>
          <w:rFonts w:ascii="仿宋" w:hAnsi="仿宋" w:eastAsia="仿宋"/>
          <w:color w:val="000000"/>
        </w:rPr>
        <w:t xml:space="preserve">  </w:t>
      </w:r>
      <w:r>
        <w:rPr>
          <w:rFonts w:hint="eastAsia" w:ascii="仿宋" w:hAnsi="仿宋" w:eastAsia="仿宋"/>
          <w:color w:val="000000"/>
        </w:rPr>
        <w:t>月</w:t>
      </w:r>
      <w:r>
        <w:rPr>
          <w:rFonts w:ascii="仿宋" w:hAnsi="仿宋" w:eastAsia="仿宋"/>
          <w:color w:val="000000"/>
        </w:rPr>
        <w:t xml:space="preserve">  </w:t>
      </w:r>
      <w:r>
        <w:rPr>
          <w:rFonts w:hint="eastAsia" w:ascii="仿宋" w:hAnsi="仿宋" w:eastAsia="仿宋"/>
          <w:color w:val="000000"/>
        </w:rPr>
        <w:t>日</w:t>
      </w:r>
    </w:p>
    <w:p w14:paraId="0C9CEDAE">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6CF1CD8A">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0F83ED88">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207EAF96">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3F3E642B">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242E4E99">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59532B53">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24069CD2">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2E9EE44A">
      <w:pPr>
        <w:keepNext w:val="0"/>
        <w:keepLines w:val="0"/>
        <w:pageBreakBefore w:val="0"/>
        <w:widowControl w:val="0"/>
        <w:kinsoku/>
        <w:wordWrap/>
        <w:overflowPunct w:val="0"/>
        <w:bidi w:val="0"/>
        <w:spacing w:line="420" w:lineRule="auto"/>
        <w:textAlignment w:val="center"/>
        <w:rPr>
          <w:rFonts w:ascii="仿宋" w:hAnsi="仿宋" w:eastAsia="仿宋"/>
          <w:color w:val="000000"/>
        </w:rPr>
      </w:pPr>
    </w:p>
    <w:p w14:paraId="10C1BF7D">
      <w:pPr>
        <w:keepNext w:val="0"/>
        <w:keepLines w:val="0"/>
        <w:pageBreakBefore w:val="0"/>
        <w:widowControl w:val="0"/>
        <w:kinsoku/>
        <w:wordWrap/>
        <w:overflowPunct w:val="0"/>
        <w:bidi w:val="0"/>
        <w:spacing w:line="360" w:lineRule="auto"/>
        <w:textAlignment w:val="center"/>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2</w:t>
      </w:r>
      <w:r>
        <w:rPr>
          <w:rFonts w:hint="eastAsia" w:ascii="黑体" w:hAnsi="黑体" w:eastAsia="黑体" w:cs="微软雅黑"/>
          <w:bCs/>
          <w:sz w:val="28"/>
          <w:szCs w:val="28"/>
        </w:rPr>
        <w:t>：</w:t>
      </w:r>
    </w:p>
    <w:p w14:paraId="500BD18C">
      <w:pPr>
        <w:keepNext w:val="0"/>
        <w:keepLines w:val="0"/>
        <w:pageBreakBefore w:val="0"/>
        <w:widowControl w:val="0"/>
        <w:kinsoku/>
        <w:wordWrap/>
        <w:overflowPunct w:val="0"/>
        <w:bidi w:val="0"/>
        <w:spacing w:line="440" w:lineRule="exact"/>
        <w:jc w:val="center"/>
        <w:textAlignment w:val="center"/>
        <w:rPr>
          <w:rFonts w:ascii="仿宋" w:hAnsi="仿宋" w:eastAsia="仿宋"/>
          <w:b/>
          <w:bCs/>
          <w:color w:val="000000"/>
          <w:sz w:val="32"/>
          <w:szCs w:val="32"/>
        </w:rPr>
      </w:pPr>
      <w:bookmarkStart w:id="0" w:name="_Toc406740774"/>
      <w:r>
        <w:rPr>
          <w:rFonts w:hint="eastAsia" w:ascii="仿宋" w:hAnsi="仿宋" w:eastAsia="仿宋"/>
          <w:b/>
          <w:bCs/>
          <w:color w:val="000000"/>
          <w:sz w:val="32"/>
          <w:szCs w:val="32"/>
        </w:rPr>
        <w:t>报价函</w:t>
      </w:r>
    </w:p>
    <w:p w14:paraId="464DB85A">
      <w:pPr>
        <w:keepNext w:val="0"/>
        <w:keepLines w:val="0"/>
        <w:pageBreakBefore w:val="0"/>
        <w:widowControl w:val="0"/>
        <w:kinsoku/>
        <w:wordWrap/>
        <w:overflowPunct w:val="0"/>
        <w:autoSpaceDE w:val="0"/>
        <w:autoSpaceDN w:val="0"/>
        <w:bidi w:val="0"/>
        <w:adjustRightInd w:val="0"/>
        <w:spacing w:line="380" w:lineRule="exact"/>
        <w:ind w:right="-481"/>
        <w:textAlignment w:val="center"/>
        <w:rPr>
          <w:rFonts w:ascii="仿宋" w:hAnsi="仿宋" w:eastAsia="仿宋"/>
          <w:kern w:val="1"/>
          <w:sz w:val="24"/>
          <w:u w:val="single"/>
        </w:rPr>
      </w:pPr>
    </w:p>
    <w:p w14:paraId="46C4297F">
      <w:pPr>
        <w:keepNext w:val="0"/>
        <w:keepLines w:val="0"/>
        <w:pageBreakBefore w:val="0"/>
        <w:widowControl w:val="0"/>
        <w:kinsoku/>
        <w:wordWrap/>
        <w:overflowPunct w:val="0"/>
        <w:autoSpaceDE w:val="0"/>
        <w:autoSpaceDN w:val="0"/>
        <w:bidi w:val="0"/>
        <w:adjustRightInd w:val="0"/>
        <w:spacing w:line="380" w:lineRule="exact"/>
        <w:textAlignment w:val="center"/>
        <w:rPr>
          <w:rFonts w:ascii="仿宋" w:hAnsi="仿宋" w:eastAsia="仿宋"/>
          <w:kern w:val="1"/>
          <w:sz w:val="24"/>
        </w:rPr>
      </w:pPr>
      <w:r>
        <w:rPr>
          <w:rFonts w:hint="eastAsia" w:ascii="仿宋" w:hAnsi="仿宋" w:eastAsia="仿宋" w:cs="仿宋"/>
          <w:kern w:val="1"/>
          <w:sz w:val="24"/>
          <w:u w:val="single"/>
          <w:lang w:val="en-US" w:eastAsia="zh-CN"/>
        </w:rPr>
        <w:t>青岛城市照明有限公司</w:t>
      </w:r>
      <w:r>
        <w:rPr>
          <w:rStyle w:val="10"/>
          <w:rFonts w:hint="eastAsia"/>
          <w:sz w:val="24"/>
        </w:rPr>
        <w:t>：</w:t>
      </w:r>
    </w:p>
    <w:p w14:paraId="63543D07">
      <w:pPr>
        <w:keepNext w:val="0"/>
        <w:keepLines w:val="0"/>
        <w:pageBreakBefore w:val="0"/>
        <w:widowControl w:val="0"/>
        <w:kinsoku/>
        <w:wordWrap/>
        <w:overflowPunct w:val="0"/>
        <w:autoSpaceDE w:val="0"/>
        <w:autoSpaceDN w:val="0"/>
        <w:bidi w:val="0"/>
        <w:adjustRightInd w:val="0"/>
        <w:spacing w:line="480" w:lineRule="exact"/>
        <w:textAlignment w:val="center"/>
        <w:rPr>
          <w:rFonts w:ascii="仿宋" w:hAnsi="仿宋" w:eastAsia="仿宋"/>
          <w:kern w:val="1"/>
          <w:sz w:val="24"/>
        </w:rPr>
      </w:pPr>
    </w:p>
    <w:p w14:paraId="10CD0A04">
      <w:pPr>
        <w:keepNext w:val="0"/>
        <w:keepLines w:val="0"/>
        <w:pageBreakBefore w:val="0"/>
        <w:widowControl w:val="0"/>
        <w:kinsoku/>
        <w:wordWrap/>
        <w:overflowPunct w:val="0"/>
        <w:autoSpaceDE w:val="0"/>
        <w:autoSpaceDN w:val="0"/>
        <w:bidi w:val="0"/>
        <w:adjustRightInd w:val="0"/>
        <w:spacing w:line="460" w:lineRule="exact"/>
        <w:ind w:firstLine="480"/>
        <w:textAlignment w:val="center"/>
        <w:rPr>
          <w:rFonts w:ascii="仿宋" w:hAnsi="仿宋" w:eastAsia="仿宋"/>
          <w:kern w:val="1"/>
          <w:sz w:val="24"/>
        </w:rPr>
      </w:pPr>
      <w:r>
        <w:rPr>
          <w:rFonts w:hint="eastAsia" w:ascii="仿宋" w:hAnsi="仿宋" w:eastAsia="仿宋" w:cs="仿宋"/>
          <w:kern w:val="1"/>
          <w:sz w:val="24"/>
          <w:u w:val="single"/>
        </w:rPr>
        <w:t>（供应商名称）</w:t>
      </w:r>
      <w:r>
        <w:rPr>
          <w:rStyle w:val="10"/>
          <w:rFonts w:hint="eastAsia"/>
          <w:sz w:val="24"/>
        </w:rPr>
        <w:t>系中华人民共和国合法企业，经营地址</w:t>
      </w:r>
      <w:r>
        <w:rPr>
          <w:rFonts w:ascii="仿宋" w:hAnsi="仿宋" w:eastAsia="仿宋" w:cs="仿宋"/>
          <w:kern w:val="1"/>
          <w:sz w:val="24"/>
          <w:u w:val="single"/>
        </w:rPr>
        <w:t xml:space="preserve">          </w:t>
      </w:r>
      <w:r>
        <w:rPr>
          <w:rStyle w:val="10"/>
          <w:rFonts w:hint="eastAsia"/>
          <w:sz w:val="24"/>
        </w:rPr>
        <w:t>。</w:t>
      </w:r>
    </w:p>
    <w:p w14:paraId="1A2E248E">
      <w:pPr>
        <w:keepNext w:val="0"/>
        <w:keepLines w:val="0"/>
        <w:pageBreakBefore w:val="0"/>
        <w:widowControl w:val="0"/>
        <w:kinsoku/>
        <w:wordWrap/>
        <w:overflowPunct w:val="0"/>
        <w:autoSpaceDE w:val="0"/>
        <w:autoSpaceDN w:val="0"/>
        <w:bidi w:val="0"/>
        <w:adjustRightInd w:val="0"/>
        <w:spacing w:line="460" w:lineRule="exact"/>
        <w:ind w:firstLine="480"/>
        <w:textAlignment w:val="center"/>
        <w:rPr>
          <w:rFonts w:ascii="仿宋" w:hAnsi="仿宋" w:eastAsia="仿宋"/>
          <w:kern w:val="1"/>
          <w:sz w:val="24"/>
        </w:rPr>
      </w:pPr>
      <w:r>
        <w:rPr>
          <w:rStyle w:val="10"/>
          <w:rFonts w:hint="eastAsia"/>
          <w:sz w:val="24"/>
        </w:rPr>
        <w:t>我</w:t>
      </w:r>
      <w:r>
        <w:rPr>
          <w:rFonts w:hint="eastAsia" w:ascii="仿宋" w:hAnsi="仿宋" w:eastAsia="仿宋" w:cs="仿宋"/>
          <w:kern w:val="1"/>
          <w:sz w:val="24"/>
          <w:u w:val="single"/>
        </w:rPr>
        <w:t>（姓名）</w:t>
      </w:r>
      <w:r>
        <w:rPr>
          <w:rStyle w:val="10"/>
          <w:rFonts w:hint="eastAsia"/>
          <w:sz w:val="24"/>
        </w:rPr>
        <w:t>系</w:t>
      </w:r>
      <w:r>
        <w:rPr>
          <w:rFonts w:hint="eastAsia" w:ascii="仿宋" w:hAnsi="仿宋" w:eastAsia="仿宋" w:cs="仿宋"/>
          <w:kern w:val="1"/>
          <w:sz w:val="24"/>
          <w:u w:val="single"/>
        </w:rPr>
        <w:t>（供应商名称）</w:t>
      </w:r>
      <w:r>
        <w:rPr>
          <w:rStyle w:val="10"/>
          <w:rFonts w:hint="eastAsia"/>
          <w:sz w:val="24"/>
        </w:rPr>
        <w:t>的法定代表人，我方愿意参加贵方组织的</w:t>
      </w:r>
      <w:r>
        <w:rPr>
          <w:rFonts w:hint="eastAsia" w:ascii="仿宋" w:hAnsi="仿宋" w:eastAsia="仿宋" w:cs="仿宋"/>
          <w:kern w:val="1"/>
          <w:sz w:val="24"/>
          <w:u w:val="single"/>
        </w:rPr>
        <w:t>（路灯智慧标识牌安装服务采购项目）</w:t>
      </w:r>
      <w:r>
        <w:rPr>
          <w:rStyle w:val="10"/>
          <w:rFonts w:hint="eastAsia"/>
          <w:sz w:val="24"/>
        </w:rPr>
        <w:t>的报价，为此，我方就本次报价有关事项郑重声明如下：</w:t>
      </w:r>
    </w:p>
    <w:p w14:paraId="7DEFA03A">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sz w:val="24"/>
        </w:rPr>
      </w:pPr>
      <w:r>
        <w:rPr>
          <w:rStyle w:val="10"/>
          <w:sz w:val="24"/>
        </w:rPr>
        <w:t>1</w:t>
      </w:r>
      <w:r>
        <w:rPr>
          <w:rStyle w:val="10"/>
          <w:rFonts w:hint="eastAsia"/>
          <w:sz w:val="24"/>
        </w:rPr>
        <w:t>、我方已详细审查全部询价函，同意询价函的各项要求。</w:t>
      </w:r>
    </w:p>
    <w:p w14:paraId="4B644859">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sz w:val="24"/>
        </w:rPr>
      </w:pPr>
      <w:r>
        <w:rPr>
          <w:rStyle w:val="10"/>
          <w:sz w:val="24"/>
        </w:rPr>
        <w:t>2</w:t>
      </w:r>
      <w:r>
        <w:rPr>
          <w:rStyle w:val="10"/>
          <w:rFonts w:hint="eastAsia"/>
          <w:sz w:val="24"/>
        </w:rPr>
        <w:t>、我方向贵方提交的所有响应文件、资料都是准确的和真实的。</w:t>
      </w:r>
    </w:p>
    <w:p w14:paraId="78B0E78A">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sz w:val="24"/>
        </w:rPr>
      </w:pPr>
      <w:r>
        <w:rPr>
          <w:rStyle w:val="10"/>
          <w:sz w:val="24"/>
        </w:rPr>
        <w:t>3</w:t>
      </w:r>
      <w:r>
        <w:rPr>
          <w:rStyle w:val="10"/>
          <w:rFonts w:hint="eastAsia"/>
          <w:sz w:val="24"/>
        </w:rPr>
        <w:t>、若成交，我方将按照询价函规定履行合同责任和义务</w:t>
      </w:r>
      <w:r>
        <w:rPr>
          <w:rStyle w:val="10"/>
          <w:rFonts w:hint="eastAsia" w:eastAsia="仿宋"/>
          <w:sz w:val="24"/>
          <w:lang w:eastAsia="zh-CN"/>
        </w:rPr>
        <w:t>，</w:t>
      </w:r>
      <w:r>
        <w:rPr>
          <w:rStyle w:val="10"/>
          <w:rFonts w:hint="eastAsia" w:eastAsia="仿宋"/>
          <w:sz w:val="24"/>
          <w:lang w:val="en-US" w:eastAsia="zh-CN"/>
        </w:rPr>
        <w:t>报价费用包含项目所有费用</w:t>
      </w:r>
      <w:r>
        <w:rPr>
          <w:rStyle w:val="10"/>
          <w:rFonts w:hint="eastAsia"/>
          <w:sz w:val="24"/>
        </w:rPr>
        <w:t>。</w:t>
      </w:r>
    </w:p>
    <w:p w14:paraId="170D75E0">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sz w:val="24"/>
        </w:rPr>
      </w:pPr>
      <w:r>
        <w:rPr>
          <w:rStyle w:val="10"/>
          <w:sz w:val="24"/>
        </w:rPr>
        <w:t>4</w:t>
      </w:r>
      <w:r>
        <w:rPr>
          <w:rStyle w:val="10"/>
          <w:rFonts w:hint="eastAsia"/>
          <w:sz w:val="24"/>
        </w:rPr>
        <w:t>、我方不是采购人的附属机构；在获知本项目采购信息后，与采购人聘请的为此项目提供咨询服务的公司以及其附属机构没有任何联系。</w:t>
      </w:r>
    </w:p>
    <w:p w14:paraId="42346FFA">
      <w:pPr>
        <w:keepNext w:val="0"/>
        <w:keepLines w:val="0"/>
        <w:pageBreakBefore w:val="0"/>
        <w:widowControl w:val="0"/>
        <w:kinsoku/>
        <w:wordWrap/>
        <w:overflowPunct w:val="0"/>
        <w:autoSpaceDE w:val="0"/>
        <w:autoSpaceDN w:val="0"/>
        <w:bidi w:val="0"/>
        <w:adjustRightInd w:val="0"/>
        <w:spacing w:line="460" w:lineRule="exact"/>
        <w:ind w:firstLine="480"/>
        <w:textAlignment w:val="center"/>
        <w:rPr>
          <w:rFonts w:ascii="仿宋" w:hAnsi="仿宋" w:eastAsia="仿宋"/>
          <w:kern w:val="1"/>
          <w:sz w:val="24"/>
        </w:rPr>
      </w:pPr>
      <w:r>
        <w:rPr>
          <w:rStyle w:val="10"/>
          <w:sz w:val="24"/>
        </w:rPr>
        <w:t>5</w:t>
      </w:r>
      <w:r>
        <w:rPr>
          <w:rStyle w:val="10"/>
          <w:rFonts w:hint="eastAsia"/>
          <w:color w:val="auto"/>
          <w:sz w:val="24"/>
        </w:rPr>
        <w:t>、响应文件自开标日起有效期为</w:t>
      </w:r>
      <w:r>
        <w:rPr>
          <w:rFonts w:hint="eastAsia" w:ascii="仿宋" w:hAnsi="仿宋" w:eastAsia="仿宋" w:cs="仿宋"/>
          <w:color w:val="auto"/>
          <w:kern w:val="1"/>
          <w:sz w:val="24"/>
          <w:u w:val="single"/>
          <w:lang w:val="en-US" w:eastAsia="zh-CN"/>
        </w:rPr>
        <w:t>6</w:t>
      </w:r>
      <w:r>
        <w:rPr>
          <w:rFonts w:hint="eastAsia" w:ascii="仿宋" w:hAnsi="仿宋" w:eastAsia="仿宋" w:cs="仿宋"/>
          <w:color w:val="auto"/>
          <w:kern w:val="1"/>
          <w:sz w:val="24"/>
          <w:u w:val="single"/>
        </w:rPr>
        <w:t>0</w:t>
      </w:r>
      <w:r>
        <w:rPr>
          <w:rStyle w:val="10"/>
          <w:rFonts w:hint="eastAsia"/>
          <w:color w:val="auto"/>
          <w:sz w:val="24"/>
        </w:rPr>
        <w:t>日。</w:t>
      </w:r>
    </w:p>
    <w:p w14:paraId="6A9BF40F">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sz w:val="24"/>
        </w:rPr>
      </w:pPr>
      <w:r>
        <w:rPr>
          <w:rStyle w:val="10"/>
          <w:sz w:val="24"/>
        </w:rPr>
        <w:t>6</w:t>
      </w:r>
      <w:r>
        <w:rPr>
          <w:rStyle w:val="10"/>
          <w:rFonts w:hint="eastAsia"/>
          <w:sz w:val="24"/>
        </w:rPr>
        <w:t>、以上事项如有虚假或者隐瞒，我方愿意承担一切后果。</w:t>
      </w:r>
    </w:p>
    <w:p w14:paraId="4367B97E">
      <w:pPr>
        <w:keepNext w:val="0"/>
        <w:keepLines w:val="0"/>
        <w:pageBreakBefore w:val="0"/>
        <w:widowControl w:val="0"/>
        <w:tabs>
          <w:tab w:val="left" w:pos="939"/>
        </w:tabs>
        <w:kinsoku/>
        <w:wordWrap/>
        <w:overflowPunct w:val="0"/>
        <w:autoSpaceDE w:val="0"/>
        <w:autoSpaceDN w:val="0"/>
        <w:bidi w:val="0"/>
        <w:adjustRightInd w:val="0"/>
        <w:spacing w:line="460" w:lineRule="exact"/>
        <w:ind w:left="773" w:right="-481" w:hanging="458"/>
        <w:textAlignment w:val="center"/>
        <w:rPr>
          <w:rFonts w:ascii="仿宋" w:hAnsi="仿宋" w:eastAsia="仿宋"/>
          <w:kern w:val="1"/>
          <w:sz w:val="24"/>
        </w:rPr>
      </w:pPr>
    </w:p>
    <w:p w14:paraId="7B996D53">
      <w:pPr>
        <w:keepNext w:val="0"/>
        <w:keepLines w:val="0"/>
        <w:pageBreakBefore w:val="0"/>
        <w:widowControl w:val="0"/>
        <w:tabs>
          <w:tab w:val="left" w:pos="939"/>
        </w:tabs>
        <w:kinsoku/>
        <w:wordWrap/>
        <w:overflowPunct w:val="0"/>
        <w:autoSpaceDE w:val="0"/>
        <w:autoSpaceDN w:val="0"/>
        <w:bidi w:val="0"/>
        <w:adjustRightInd w:val="0"/>
        <w:spacing w:line="460" w:lineRule="exact"/>
        <w:ind w:left="773" w:right="-481" w:hanging="458"/>
        <w:textAlignment w:val="center"/>
        <w:rPr>
          <w:rFonts w:ascii="仿宋" w:hAnsi="仿宋" w:eastAsia="仿宋"/>
          <w:kern w:val="1"/>
          <w:sz w:val="24"/>
        </w:rPr>
      </w:pPr>
    </w:p>
    <w:p w14:paraId="729E5FB2">
      <w:pPr>
        <w:keepNext w:val="0"/>
        <w:keepLines w:val="0"/>
        <w:pageBreakBefore w:val="0"/>
        <w:widowControl w:val="0"/>
        <w:tabs>
          <w:tab w:val="left" w:pos="939"/>
        </w:tabs>
        <w:kinsoku/>
        <w:wordWrap/>
        <w:overflowPunct w:val="0"/>
        <w:autoSpaceDE w:val="0"/>
        <w:autoSpaceDN w:val="0"/>
        <w:bidi w:val="0"/>
        <w:adjustRightInd w:val="0"/>
        <w:spacing w:line="460" w:lineRule="exact"/>
        <w:ind w:left="773" w:right="-481" w:hanging="458"/>
        <w:textAlignment w:val="center"/>
        <w:rPr>
          <w:rFonts w:ascii="仿宋" w:hAnsi="仿宋" w:eastAsia="仿宋"/>
          <w:kern w:val="1"/>
          <w:sz w:val="24"/>
        </w:rPr>
      </w:pPr>
    </w:p>
    <w:p w14:paraId="55C45981">
      <w:pPr>
        <w:keepNext w:val="0"/>
        <w:keepLines w:val="0"/>
        <w:pageBreakBefore w:val="0"/>
        <w:widowControl w:val="0"/>
        <w:kinsoku/>
        <w:wordWrap/>
        <w:overflowPunct w:val="0"/>
        <w:autoSpaceDE w:val="0"/>
        <w:autoSpaceDN w:val="0"/>
        <w:bidi w:val="0"/>
        <w:adjustRightInd w:val="0"/>
        <w:spacing w:before="120" w:line="460" w:lineRule="exact"/>
        <w:ind w:right="-481" w:firstLine="3676" w:firstLineChars="1532"/>
        <w:textAlignment w:val="center"/>
        <w:rPr>
          <w:rStyle w:val="10"/>
          <w:sz w:val="24"/>
        </w:rPr>
      </w:pPr>
      <w:r>
        <w:rPr>
          <w:rStyle w:val="10"/>
          <w:rFonts w:hint="eastAsia"/>
          <w:sz w:val="24"/>
        </w:rPr>
        <w:t>供应商全称（公章）：</w:t>
      </w:r>
      <w:r>
        <w:rPr>
          <w:rStyle w:val="10"/>
          <w:sz w:val="24"/>
        </w:rPr>
        <w:t xml:space="preserve">               </w:t>
      </w:r>
    </w:p>
    <w:p w14:paraId="2246E560">
      <w:pPr>
        <w:keepNext w:val="0"/>
        <w:keepLines w:val="0"/>
        <w:pageBreakBefore w:val="0"/>
        <w:widowControl w:val="0"/>
        <w:kinsoku/>
        <w:wordWrap/>
        <w:overflowPunct w:val="0"/>
        <w:autoSpaceDE w:val="0"/>
        <w:autoSpaceDN w:val="0"/>
        <w:bidi w:val="0"/>
        <w:adjustRightInd w:val="0"/>
        <w:spacing w:before="120" w:after="50" w:line="460" w:lineRule="exact"/>
        <w:ind w:right="119" w:firstLine="3720"/>
        <w:textAlignment w:val="center"/>
        <w:rPr>
          <w:rStyle w:val="10"/>
          <w:sz w:val="24"/>
        </w:rPr>
      </w:pPr>
      <w:r>
        <w:rPr>
          <w:rStyle w:val="10"/>
          <w:rFonts w:hint="eastAsia"/>
          <w:sz w:val="24"/>
        </w:rPr>
        <w:t>法定代表人（签字或盖章）：</w:t>
      </w:r>
      <w:r>
        <w:rPr>
          <w:rStyle w:val="10"/>
          <w:sz w:val="24"/>
        </w:rPr>
        <w:t xml:space="preserve">               </w:t>
      </w:r>
    </w:p>
    <w:p w14:paraId="74927509">
      <w:pPr>
        <w:keepNext w:val="0"/>
        <w:keepLines w:val="0"/>
        <w:pageBreakBefore w:val="0"/>
        <w:widowControl w:val="0"/>
        <w:kinsoku/>
        <w:wordWrap/>
        <w:overflowPunct w:val="0"/>
        <w:autoSpaceDE w:val="0"/>
        <w:autoSpaceDN w:val="0"/>
        <w:bidi w:val="0"/>
        <w:adjustRightInd w:val="0"/>
        <w:spacing w:line="460" w:lineRule="exact"/>
        <w:ind w:firstLine="5160" w:firstLineChars="2150"/>
        <w:textAlignment w:val="center"/>
        <w:rPr>
          <w:rFonts w:ascii="仿宋" w:hAnsi="仿宋" w:eastAsia="仿宋" w:cs="仿宋"/>
          <w:kern w:val="1"/>
          <w:sz w:val="24"/>
          <w:u w:val="single"/>
        </w:rPr>
      </w:pPr>
      <w:r>
        <w:rPr>
          <w:rStyle w:val="10"/>
          <w:rFonts w:hint="eastAsia"/>
          <w:sz w:val="24"/>
        </w:rPr>
        <w:t>日</w:t>
      </w:r>
      <w:r>
        <w:rPr>
          <w:rStyle w:val="10"/>
          <w:sz w:val="24"/>
        </w:rPr>
        <w:t xml:space="preserve"> </w:t>
      </w:r>
      <w:r>
        <w:rPr>
          <w:rStyle w:val="10"/>
          <w:rFonts w:hint="eastAsia"/>
          <w:sz w:val="24"/>
        </w:rPr>
        <w:t>期：</w:t>
      </w:r>
      <w:r>
        <w:rPr>
          <w:rFonts w:ascii="仿宋" w:hAnsi="仿宋" w:eastAsia="仿宋" w:cs="仿宋"/>
          <w:kern w:val="1"/>
          <w:sz w:val="24"/>
          <w:u w:val="single"/>
        </w:rPr>
        <w:t xml:space="preserve">         </w:t>
      </w:r>
      <w:r>
        <w:rPr>
          <w:rFonts w:hint="eastAsia" w:ascii="仿宋" w:hAnsi="仿宋" w:eastAsia="仿宋" w:cs="仿宋"/>
          <w:kern w:val="1"/>
          <w:sz w:val="24"/>
          <w:u w:val="single"/>
        </w:rPr>
        <w:t xml:space="preserve">    </w:t>
      </w:r>
      <w:r>
        <w:rPr>
          <w:rFonts w:ascii="仿宋" w:hAnsi="仿宋" w:eastAsia="仿宋" w:cs="仿宋"/>
          <w:kern w:val="1"/>
          <w:sz w:val="24"/>
          <w:u w:val="single"/>
        </w:rPr>
        <w:t xml:space="preserve"> </w:t>
      </w:r>
    </w:p>
    <w:p w14:paraId="414F18C7">
      <w:pPr>
        <w:keepNext w:val="0"/>
        <w:keepLines w:val="0"/>
        <w:pageBreakBefore w:val="0"/>
        <w:widowControl w:val="0"/>
        <w:kinsoku/>
        <w:wordWrap/>
        <w:overflowPunct w:val="0"/>
        <w:bidi w:val="0"/>
        <w:spacing w:line="360" w:lineRule="auto"/>
        <w:textAlignment w:val="center"/>
        <w:rPr>
          <w:rFonts w:hint="eastAsia" w:ascii="黑体" w:hAnsi="黑体" w:eastAsia="黑体" w:cs="微软雅黑"/>
          <w:bCs/>
          <w:sz w:val="28"/>
          <w:szCs w:val="28"/>
        </w:rPr>
      </w:pPr>
      <w:r>
        <w:rPr>
          <w:rFonts w:ascii="仿宋" w:hAnsi="仿宋" w:eastAsia="仿宋" w:cs="仿宋"/>
          <w:kern w:val="1"/>
          <w:sz w:val="24"/>
          <w:szCs w:val="24"/>
          <w:u w:val="single"/>
        </w:rPr>
        <w:br w:type="page"/>
      </w:r>
      <w:bookmarkEnd w:id="0"/>
    </w:p>
    <w:p w14:paraId="4E923A37">
      <w:pPr>
        <w:keepNext w:val="0"/>
        <w:keepLines w:val="0"/>
        <w:pageBreakBefore w:val="0"/>
        <w:widowControl w:val="0"/>
        <w:kinsoku/>
        <w:wordWrap/>
        <w:overflowPunct w:val="0"/>
        <w:bidi w:val="0"/>
        <w:spacing w:line="360" w:lineRule="auto"/>
        <w:textAlignment w:val="center"/>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3</w:t>
      </w:r>
      <w:r>
        <w:rPr>
          <w:rFonts w:hint="eastAsia" w:ascii="黑体" w:hAnsi="黑体" w:eastAsia="黑体" w:cs="微软雅黑"/>
          <w:bCs/>
          <w:sz w:val="28"/>
          <w:szCs w:val="28"/>
        </w:rPr>
        <w:t>：</w:t>
      </w:r>
    </w:p>
    <w:p w14:paraId="3F8ABE65">
      <w:pPr>
        <w:keepNext w:val="0"/>
        <w:keepLines w:val="0"/>
        <w:pageBreakBefore w:val="0"/>
        <w:widowControl w:val="0"/>
        <w:kinsoku/>
        <w:wordWrap/>
        <w:overflowPunct w:val="0"/>
        <w:bidi w:val="0"/>
        <w:spacing w:line="440" w:lineRule="exact"/>
        <w:jc w:val="center"/>
        <w:textAlignment w:val="center"/>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报价单</w:t>
      </w:r>
    </w:p>
    <w:tbl>
      <w:tblPr>
        <w:tblStyle w:val="8"/>
        <w:tblpPr w:leftFromText="180" w:rightFromText="180" w:vertAnchor="text" w:horzAnchor="page" w:tblpXSpec="center" w:tblpY="1013"/>
        <w:tblOverlap w:val="never"/>
        <w:tblW w:w="8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2326"/>
        <w:gridCol w:w="4330"/>
        <w:gridCol w:w="956"/>
      </w:tblGrid>
      <w:tr w14:paraId="47B3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95" w:type="dxa"/>
          </w:tcPr>
          <w:p w14:paraId="5F93687D">
            <w:pPr>
              <w:keepNext w:val="0"/>
              <w:keepLines w:val="0"/>
              <w:pageBreakBefore w:val="0"/>
              <w:widowControl w:val="0"/>
              <w:kinsoku/>
              <w:wordWrap/>
              <w:overflowPunct w:val="0"/>
              <w:topLinePunct w:val="0"/>
              <w:autoSpaceDE w:val="0"/>
              <w:autoSpaceDN w:val="0"/>
              <w:bidi w:val="0"/>
              <w:adjustRightInd w:val="0"/>
              <w:snapToGrid/>
              <w:spacing w:line="460" w:lineRule="exact"/>
              <w:ind w:firstLine="0"/>
              <w:jc w:val="center"/>
              <w:textAlignment w:val="center"/>
              <w:rPr>
                <w:rStyle w:val="10"/>
                <w:rFonts w:hint="default" w:cs="Times New Roman"/>
                <w:sz w:val="24"/>
                <w:lang w:val="en-US" w:eastAsia="zh-CN"/>
              </w:rPr>
            </w:pPr>
            <w:r>
              <w:rPr>
                <w:rStyle w:val="10"/>
                <w:rFonts w:hint="eastAsia" w:cs="Times New Roman"/>
                <w:sz w:val="24"/>
                <w:lang w:val="en-US" w:eastAsia="zh-CN"/>
              </w:rPr>
              <w:t>序号</w:t>
            </w:r>
          </w:p>
        </w:tc>
        <w:tc>
          <w:tcPr>
            <w:tcW w:w="2326" w:type="dxa"/>
          </w:tcPr>
          <w:p w14:paraId="6B163E0E">
            <w:pPr>
              <w:keepNext w:val="0"/>
              <w:keepLines w:val="0"/>
              <w:pageBreakBefore w:val="0"/>
              <w:widowControl w:val="0"/>
              <w:kinsoku/>
              <w:wordWrap/>
              <w:overflowPunct w:val="0"/>
              <w:topLinePunct w:val="0"/>
              <w:autoSpaceDE w:val="0"/>
              <w:autoSpaceDN w:val="0"/>
              <w:bidi w:val="0"/>
              <w:adjustRightInd w:val="0"/>
              <w:snapToGrid/>
              <w:spacing w:line="460" w:lineRule="exact"/>
              <w:ind w:firstLine="0"/>
              <w:jc w:val="center"/>
              <w:textAlignment w:val="center"/>
              <w:rPr>
                <w:rStyle w:val="10"/>
                <w:rFonts w:hint="default" w:cs="Times New Roman"/>
                <w:sz w:val="24"/>
                <w:lang w:val="en-US" w:eastAsia="zh-CN"/>
              </w:rPr>
            </w:pPr>
            <w:r>
              <w:rPr>
                <w:rStyle w:val="10"/>
                <w:rFonts w:hint="eastAsia" w:cs="Times New Roman"/>
                <w:sz w:val="24"/>
                <w:lang w:val="en-US" w:eastAsia="zh-CN"/>
              </w:rPr>
              <w:t>项目名称</w:t>
            </w:r>
          </w:p>
        </w:tc>
        <w:tc>
          <w:tcPr>
            <w:tcW w:w="4330" w:type="dxa"/>
          </w:tcPr>
          <w:p w14:paraId="36E15CE7">
            <w:pPr>
              <w:keepNext w:val="0"/>
              <w:keepLines w:val="0"/>
              <w:pageBreakBefore w:val="0"/>
              <w:widowControl w:val="0"/>
              <w:kinsoku/>
              <w:wordWrap/>
              <w:overflowPunct w:val="0"/>
              <w:topLinePunct w:val="0"/>
              <w:autoSpaceDE w:val="0"/>
              <w:autoSpaceDN w:val="0"/>
              <w:bidi w:val="0"/>
              <w:adjustRightInd w:val="0"/>
              <w:snapToGrid/>
              <w:spacing w:line="460" w:lineRule="exact"/>
              <w:ind w:firstLine="0"/>
              <w:jc w:val="center"/>
              <w:textAlignment w:val="center"/>
              <w:rPr>
                <w:rStyle w:val="10"/>
                <w:rFonts w:hint="default" w:cs="Times New Roman"/>
                <w:sz w:val="24"/>
                <w:lang w:val="en-US" w:eastAsia="zh-CN"/>
              </w:rPr>
            </w:pPr>
            <w:r>
              <w:rPr>
                <w:rStyle w:val="10"/>
                <w:rFonts w:hint="eastAsia" w:cs="Times New Roman"/>
                <w:sz w:val="24"/>
                <w:lang w:val="en-US" w:eastAsia="zh-CN"/>
              </w:rPr>
              <w:t>含税响应总价（单位：元）</w:t>
            </w:r>
          </w:p>
        </w:tc>
        <w:tc>
          <w:tcPr>
            <w:tcW w:w="956" w:type="dxa"/>
          </w:tcPr>
          <w:p w14:paraId="474C95D4">
            <w:pPr>
              <w:keepNext w:val="0"/>
              <w:keepLines w:val="0"/>
              <w:pageBreakBefore w:val="0"/>
              <w:widowControl w:val="0"/>
              <w:kinsoku/>
              <w:wordWrap/>
              <w:overflowPunct w:val="0"/>
              <w:autoSpaceDE w:val="0"/>
              <w:autoSpaceDN w:val="0"/>
              <w:bidi w:val="0"/>
              <w:adjustRightInd w:val="0"/>
              <w:spacing w:line="460" w:lineRule="exact"/>
              <w:jc w:val="center"/>
              <w:textAlignment w:val="center"/>
              <w:rPr>
                <w:rStyle w:val="10"/>
                <w:rFonts w:hint="default" w:cs="Times New Roman"/>
                <w:sz w:val="24"/>
                <w:lang w:val="en-US" w:eastAsia="zh-CN"/>
              </w:rPr>
            </w:pPr>
            <w:r>
              <w:rPr>
                <w:rStyle w:val="10"/>
                <w:rFonts w:hint="eastAsia" w:cs="Times New Roman"/>
                <w:sz w:val="24"/>
                <w:lang w:val="en-US" w:eastAsia="zh-CN"/>
              </w:rPr>
              <w:t>备注</w:t>
            </w:r>
          </w:p>
        </w:tc>
      </w:tr>
      <w:tr w14:paraId="4C33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95" w:type="dxa"/>
            <w:vMerge w:val="restart"/>
          </w:tcPr>
          <w:p w14:paraId="70AEA986">
            <w:pPr>
              <w:keepNext w:val="0"/>
              <w:keepLines w:val="0"/>
              <w:pageBreakBefore w:val="0"/>
              <w:widowControl w:val="0"/>
              <w:kinsoku/>
              <w:wordWrap/>
              <w:overflowPunct w:val="0"/>
              <w:topLinePunct w:val="0"/>
              <w:autoSpaceDE w:val="0"/>
              <w:autoSpaceDN w:val="0"/>
              <w:bidi w:val="0"/>
              <w:adjustRightInd w:val="0"/>
              <w:snapToGrid/>
              <w:spacing w:line="460" w:lineRule="exact"/>
              <w:ind w:firstLine="0"/>
              <w:jc w:val="center"/>
              <w:textAlignment w:val="center"/>
              <w:rPr>
                <w:rStyle w:val="10"/>
                <w:rFonts w:hint="default" w:cs="Times New Roman"/>
                <w:sz w:val="24"/>
                <w:lang w:val="en-US" w:eastAsia="zh-CN"/>
              </w:rPr>
            </w:pPr>
            <w:r>
              <w:rPr>
                <w:rStyle w:val="10"/>
                <w:rFonts w:hint="eastAsia" w:cs="Times New Roman"/>
                <w:sz w:val="24"/>
                <w:lang w:val="en-US" w:eastAsia="zh-CN"/>
              </w:rPr>
              <w:t>1</w:t>
            </w:r>
          </w:p>
        </w:tc>
        <w:tc>
          <w:tcPr>
            <w:tcW w:w="2326" w:type="dxa"/>
            <w:vMerge w:val="restart"/>
          </w:tcPr>
          <w:p w14:paraId="7EA4B536">
            <w:pPr>
              <w:keepNext w:val="0"/>
              <w:keepLines w:val="0"/>
              <w:pageBreakBefore w:val="0"/>
              <w:widowControl w:val="0"/>
              <w:kinsoku/>
              <w:wordWrap/>
              <w:overflowPunct w:val="0"/>
              <w:topLinePunct w:val="0"/>
              <w:autoSpaceDE w:val="0"/>
              <w:autoSpaceDN w:val="0"/>
              <w:bidi w:val="0"/>
              <w:adjustRightInd w:val="0"/>
              <w:snapToGrid/>
              <w:spacing w:line="460" w:lineRule="exact"/>
              <w:ind w:firstLine="0"/>
              <w:jc w:val="center"/>
              <w:textAlignment w:val="center"/>
              <w:rPr>
                <w:rStyle w:val="10"/>
                <w:rFonts w:hint="default" w:cs="Times New Roman"/>
                <w:sz w:val="24"/>
                <w:lang w:val="en-US" w:eastAsia="zh-CN"/>
              </w:rPr>
            </w:pPr>
            <w:r>
              <w:rPr>
                <w:rStyle w:val="10"/>
                <w:rFonts w:hint="eastAsia" w:cs="Times New Roman"/>
                <w:sz w:val="24"/>
                <w:lang w:val="en-US" w:eastAsia="zh-CN"/>
              </w:rPr>
              <w:t>路灯智慧标识牌安装服务采购项目</w:t>
            </w:r>
          </w:p>
        </w:tc>
        <w:tc>
          <w:tcPr>
            <w:tcW w:w="4330" w:type="dxa"/>
          </w:tcPr>
          <w:p w14:paraId="432B1E5F">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r>
              <w:rPr>
                <w:rStyle w:val="10"/>
                <w:rFonts w:hint="eastAsia" w:cs="Times New Roman"/>
                <w:sz w:val="24"/>
                <w:lang w:val="en-US" w:eastAsia="zh-CN"/>
              </w:rPr>
              <w:t>小写：</w:t>
            </w:r>
          </w:p>
        </w:tc>
        <w:tc>
          <w:tcPr>
            <w:tcW w:w="956" w:type="dxa"/>
          </w:tcPr>
          <w:p w14:paraId="6E79FB20">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p>
        </w:tc>
      </w:tr>
      <w:tr w14:paraId="51D5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5" w:type="dxa"/>
            <w:vMerge w:val="continue"/>
          </w:tcPr>
          <w:p w14:paraId="2AD3FBA8">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p>
        </w:tc>
        <w:tc>
          <w:tcPr>
            <w:tcW w:w="2326" w:type="dxa"/>
            <w:vMerge w:val="continue"/>
          </w:tcPr>
          <w:p w14:paraId="6C174F87">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p>
        </w:tc>
        <w:tc>
          <w:tcPr>
            <w:tcW w:w="4330" w:type="dxa"/>
          </w:tcPr>
          <w:p w14:paraId="5BF39B83">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r>
              <w:rPr>
                <w:rStyle w:val="10"/>
                <w:rFonts w:hint="eastAsia" w:cs="Times New Roman"/>
                <w:sz w:val="24"/>
                <w:lang w:val="en-US" w:eastAsia="zh-CN"/>
              </w:rPr>
              <w:t>大写：</w:t>
            </w:r>
          </w:p>
        </w:tc>
        <w:tc>
          <w:tcPr>
            <w:tcW w:w="956" w:type="dxa"/>
          </w:tcPr>
          <w:p w14:paraId="0D07AC80">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p>
        </w:tc>
      </w:tr>
    </w:tbl>
    <w:p w14:paraId="533292AD">
      <w:pPr>
        <w:keepNext w:val="0"/>
        <w:keepLines w:val="0"/>
        <w:pageBreakBefore w:val="0"/>
        <w:widowControl w:val="0"/>
        <w:kinsoku/>
        <w:wordWrap/>
        <w:overflowPunct w:val="0"/>
        <w:bidi w:val="0"/>
        <w:spacing w:line="440" w:lineRule="exact"/>
        <w:jc w:val="center"/>
        <w:textAlignment w:val="center"/>
        <w:rPr>
          <w:rFonts w:hint="default" w:ascii="仿宋" w:hAnsi="仿宋" w:eastAsia="仿宋"/>
          <w:b/>
          <w:bCs/>
          <w:color w:val="000000"/>
          <w:sz w:val="32"/>
          <w:szCs w:val="32"/>
          <w:lang w:val="en-US" w:eastAsia="zh-CN"/>
        </w:rPr>
      </w:pPr>
    </w:p>
    <w:p w14:paraId="5B4B4A20">
      <w:pPr>
        <w:keepNext w:val="0"/>
        <w:keepLines w:val="0"/>
        <w:pageBreakBefore w:val="0"/>
        <w:widowControl w:val="0"/>
        <w:kinsoku/>
        <w:wordWrap/>
        <w:overflowPunct w:val="0"/>
        <w:bidi w:val="0"/>
        <w:spacing w:line="440" w:lineRule="exact"/>
        <w:jc w:val="center"/>
        <w:textAlignment w:val="center"/>
        <w:rPr>
          <w:rFonts w:ascii="仿宋_GB2312" w:hAnsi="仿宋" w:eastAsia="仿宋_GB2312" w:cs="微软雅黑"/>
          <w:bCs/>
          <w:sz w:val="32"/>
          <w:szCs w:val="32"/>
        </w:rPr>
      </w:pPr>
    </w:p>
    <w:p w14:paraId="024A82BB">
      <w:pPr>
        <w:keepNext w:val="0"/>
        <w:keepLines w:val="0"/>
        <w:pageBreakBefore w:val="0"/>
        <w:widowControl w:val="0"/>
        <w:kinsoku/>
        <w:wordWrap/>
        <w:overflowPunct w:val="0"/>
        <w:autoSpaceDE w:val="0"/>
        <w:autoSpaceDN w:val="0"/>
        <w:bidi w:val="0"/>
        <w:adjustRightInd w:val="0"/>
        <w:spacing w:line="460" w:lineRule="exact"/>
        <w:ind w:firstLine="480"/>
        <w:textAlignment w:val="center"/>
        <w:rPr>
          <w:rStyle w:val="10"/>
          <w:rFonts w:hint="default" w:cs="Times New Roman"/>
          <w:sz w:val="24"/>
          <w:lang w:val="en-US" w:eastAsia="zh-CN"/>
        </w:rPr>
      </w:pPr>
      <w:r>
        <w:rPr>
          <w:rStyle w:val="10"/>
          <w:rFonts w:hint="eastAsia" w:cs="Times New Roman"/>
          <w:sz w:val="24"/>
          <w:lang w:val="en-US" w:eastAsia="zh-CN"/>
        </w:rPr>
        <w:t>本项目只接受一次报价，且不得高于控制价，否则响应无效。报价应为本项目的总价，报价包含符合采购标准的安装服务及方案设计、配套耗材、工具、后期维保及税费等全部相关费用。同时，需保证根据需求提供驻场服务。</w:t>
      </w:r>
    </w:p>
    <w:p w14:paraId="255361ED">
      <w:pPr>
        <w:keepNext w:val="0"/>
        <w:keepLines w:val="0"/>
        <w:pageBreakBefore w:val="0"/>
        <w:widowControl w:val="0"/>
        <w:kinsoku/>
        <w:wordWrap/>
        <w:overflowPunct w:val="0"/>
        <w:bidi w:val="0"/>
        <w:spacing w:line="360" w:lineRule="auto"/>
        <w:textAlignment w:val="center"/>
        <w:rPr>
          <w:rFonts w:ascii="仿宋" w:hAnsi="仿宋" w:eastAsia="仿宋" w:cs="微软雅黑"/>
          <w:bCs/>
          <w:sz w:val="40"/>
          <w:szCs w:val="40"/>
        </w:rPr>
      </w:pPr>
    </w:p>
    <w:p w14:paraId="39AEBBC6">
      <w:pPr>
        <w:keepNext w:val="0"/>
        <w:keepLines w:val="0"/>
        <w:pageBreakBefore w:val="0"/>
        <w:widowControl w:val="0"/>
        <w:kinsoku/>
        <w:wordWrap/>
        <w:overflowPunct w:val="0"/>
        <w:bidi w:val="0"/>
        <w:spacing w:line="420" w:lineRule="auto"/>
        <w:jc w:val="right"/>
        <w:textAlignment w:val="center"/>
        <w:rPr>
          <w:rFonts w:hint="eastAsia" w:ascii="仿宋" w:hAnsi="仿宋" w:eastAsia="仿宋"/>
          <w:color w:val="000000"/>
          <w:sz w:val="24"/>
          <w:szCs w:val="32"/>
          <w:lang w:eastAsia="zh-CN"/>
        </w:rPr>
      </w:pPr>
      <w:r>
        <w:rPr>
          <w:rFonts w:hint="eastAsia" w:ascii="仿宋" w:hAnsi="仿宋" w:eastAsia="仿宋"/>
          <w:color w:val="000000"/>
          <w:sz w:val="24"/>
          <w:szCs w:val="32"/>
        </w:rPr>
        <w:t>供应商名称（盖章）</w:t>
      </w:r>
      <w:r>
        <w:rPr>
          <w:rFonts w:hint="eastAsia" w:ascii="仿宋" w:hAnsi="仿宋" w:eastAsia="仿宋"/>
          <w:color w:val="000000"/>
          <w:sz w:val="24"/>
          <w:szCs w:val="32"/>
          <w:lang w:eastAsia="zh-CN"/>
        </w:rPr>
        <w:t>：</w:t>
      </w:r>
    </w:p>
    <w:p w14:paraId="072FD8FA">
      <w:pPr>
        <w:keepNext w:val="0"/>
        <w:keepLines w:val="0"/>
        <w:pageBreakBefore w:val="0"/>
        <w:widowControl w:val="0"/>
        <w:kinsoku/>
        <w:wordWrap/>
        <w:overflowPunct w:val="0"/>
        <w:bidi w:val="0"/>
        <w:spacing w:line="420" w:lineRule="auto"/>
        <w:jc w:val="right"/>
        <w:textAlignment w:val="center"/>
        <w:rPr>
          <w:rFonts w:hint="default" w:ascii="仿宋" w:hAnsi="仿宋" w:eastAsia="仿宋"/>
          <w:color w:val="000000"/>
          <w:sz w:val="24"/>
          <w:szCs w:val="32"/>
          <w:lang w:val="en-US" w:eastAsia="zh-CN"/>
        </w:rPr>
      </w:pPr>
      <w:r>
        <w:rPr>
          <w:rFonts w:hint="eastAsia" w:ascii="仿宋" w:hAnsi="仿宋" w:eastAsia="仿宋"/>
          <w:color w:val="000000"/>
          <w:sz w:val="24"/>
          <w:szCs w:val="32"/>
          <w:lang w:val="en-US" w:eastAsia="zh-CN"/>
        </w:rPr>
        <w:t>供应商法定代表人或者被授权代表（签字）：</w:t>
      </w:r>
    </w:p>
    <w:p w14:paraId="51A5810E">
      <w:pPr>
        <w:keepNext w:val="0"/>
        <w:keepLines w:val="0"/>
        <w:pageBreakBefore w:val="0"/>
        <w:widowControl w:val="0"/>
        <w:kinsoku/>
        <w:wordWrap/>
        <w:overflowPunct w:val="0"/>
        <w:bidi w:val="0"/>
        <w:spacing w:line="420" w:lineRule="auto"/>
        <w:jc w:val="right"/>
        <w:textAlignment w:val="center"/>
        <w:rPr>
          <w:rFonts w:hint="eastAsia" w:ascii="仿宋" w:hAnsi="仿宋" w:eastAsia="仿宋"/>
          <w:color w:val="000000"/>
        </w:rPr>
      </w:pPr>
      <w:r>
        <w:rPr>
          <w:rFonts w:hint="eastAsia" w:ascii="仿宋" w:hAnsi="仿宋" w:eastAsia="仿宋"/>
          <w:color w:val="000000"/>
          <w:sz w:val="24"/>
          <w:szCs w:val="32"/>
        </w:rPr>
        <w:t>日期：</w:t>
      </w:r>
      <w:r>
        <w:rPr>
          <w:rFonts w:hint="eastAsia" w:ascii="仿宋" w:hAnsi="仿宋" w:eastAsia="仿宋"/>
          <w:color w:val="000000"/>
          <w:sz w:val="24"/>
          <w:szCs w:val="32"/>
          <w:lang w:val="en-US" w:eastAsia="zh-CN"/>
        </w:rPr>
        <w:t xml:space="preserve">    </w:t>
      </w:r>
      <w:r>
        <w:rPr>
          <w:rFonts w:hint="eastAsia" w:ascii="仿宋" w:hAnsi="仿宋" w:eastAsia="仿宋"/>
          <w:color w:val="000000"/>
          <w:sz w:val="24"/>
          <w:szCs w:val="32"/>
        </w:rPr>
        <w:t>年</w:t>
      </w:r>
      <w:r>
        <w:rPr>
          <w:rFonts w:ascii="仿宋" w:hAnsi="仿宋" w:eastAsia="仿宋"/>
          <w:color w:val="000000"/>
          <w:sz w:val="24"/>
          <w:szCs w:val="32"/>
        </w:rPr>
        <w:t xml:space="preserve">  </w:t>
      </w:r>
      <w:r>
        <w:rPr>
          <w:rFonts w:hint="eastAsia" w:ascii="仿宋" w:hAnsi="仿宋" w:eastAsia="仿宋"/>
          <w:color w:val="000000"/>
          <w:sz w:val="24"/>
          <w:szCs w:val="32"/>
        </w:rPr>
        <w:t>月</w:t>
      </w:r>
      <w:r>
        <w:rPr>
          <w:rFonts w:ascii="仿宋" w:hAnsi="仿宋" w:eastAsia="仿宋"/>
          <w:color w:val="000000"/>
          <w:sz w:val="24"/>
          <w:szCs w:val="32"/>
        </w:rPr>
        <w:t xml:space="preserve">  </w:t>
      </w:r>
      <w:r>
        <w:rPr>
          <w:rFonts w:hint="eastAsia" w:ascii="仿宋" w:hAnsi="仿宋" w:eastAsia="仿宋"/>
          <w:color w:val="000000"/>
          <w:sz w:val="24"/>
          <w:szCs w:val="32"/>
        </w:rPr>
        <w:t>日</w:t>
      </w:r>
    </w:p>
    <w:p w14:paraId="09B3FB21">
      <w:pPr>
        <w:pStyle w:val="2"/>
        <w:keepNext w:val="0"/>
        <w:keepLines w:val="0"/>
        <w:pageBreakBefore w:val="0"/>
        <w:widowControl w:val="0"/>
        <w:kinsoku/>
        <w:wordWrap/>
        <w:overflowPunct w:val="0"/>
        <w:bidi w:val="0"/>
        <w:textAlignment w:val="center"/>
        <w:rPr>
          <w:rFonts w:hint="default" w:ascii="仿宋_GB2312" w:hAnsi="Times New Roman" w:cs="Times New Roman"/>
          <w:sz w:val="32"/>
          <w:szCs w:val="32"/>
          <w:lang w:val="en-US" w:eastAsia="zh-CN"/>
        </w:rPr>
      </w:pPr>
    </w:p>
    <w:p w14:paraId="0A29D3F9">
      <w:pPr>
        <w:pStyle w:val="3"/>
        <w:keepNext w:val="0"/>
        <w:keepLines w:val="0"/>
        <w:pageBreakBefore w:val="0"/>
        <w:widowControl w:val="0"/>
        <w:kinsoku/>
        <w:wordWrap/>
        <w:overflowPunct w:val="0"/>
        <w:bidi w:val="0"/>
        <w:textAlignment w:val="center"/>
        <w:rPr>
          <w:rFonts w:hint="eastAsia"/>
          <w:lang w:val="en-US" w:eastAsia="zh-CN"/>
        </w:rPr>
      </w:pPr>
    </w:p>
    <w:p w14:paraId="15266388">
      <w:pPr>
        <w:keepNext w:val="0"/>
        <w:keepLines w:val="0"/>
        <w:pageBreakBefore w:val="0"/>
        <w:widowControl w:val="0"/>
        <w:kinsoku/>
        <w:wordWrap/>
        <w:overflowPunct w:val="0"/>
        <w:topLinePunct w:val="0"/>
        <w:autoSpaceDE/>
        <w:autoSpaceDN/>
        <w:bidi w:val="0"/>
        <w:adjustRightInd/>
        <w:spacing w:line="240" w:lineRule="auto"/>
        <w:ind w:firstLine="640"/>
        <w:textAlignment w:val="center"/>
        <w:rPr>
          <w:rFonts w:hint="default" w:ascii="仿宋_GB2312" w:hAnsi="Times New Roman" w:cs="Times New Roman"/>
          <w:sz w:val="32"/>
          <w:szCs w:val="32"/>
          <w:lang w:val="en-US" w:eastAsia="zh-CN"/>
        </w:rPr>
      </w:pPr>
    </w:p>
    <w:p w14:paraId="50EE8E38">
      <w:pPr>
        <w:pStyle w:val="3"/>
        <w:keepNext w:val="0"/>
        <w:keepLines w:val="0"/>
        <w:pageBreakBefore w:val="0"/>
        <w:widowControl w:val="0"/>
        <w:kinsoku/>
        <w:wordWrap/>
        <w:overflowPunct w:val="0"/>
        <w:topLinePunct w:val="0"/>
        <w:autoSpaceDE/>
        <w:autoSpaceDN/>
        <w:bidi w:val="0"/>
        <w:adjustRightInd/>
        <w:spacing w:line="240" w:lineRule="auto"/>
        <w:textAlignment w:val="center"/>
        <w:rPr>
          <w:rFonts w:hint="eastAsia"/>
          <w:lang w:val="en-US" w:eastAsia="zh-CN"/>
        </w:rPr>
      </w:pPr>
    </w:p>
    <w:p w14:paraId="2921CB3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pacing w:before="0" w:beforeAutospacing="0" w:after="0" w:afterAutospacing="0" w:line="240" w:lineRule="auto"/>
        <w:ind w:left="0" w:right="0" w:firstLine="420"/>
        <w:jc w:val="both"/>
        <w:textAlignment w:val="cente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p>
    <w:p w14:paraId="467EF7F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pacing w:before="0" w:beforeAutospacing="0" w:after="0" w:afterAutospacing="0" w:line="240" w:lineRule="auto"/>
        <w:ind w:left="0" w:right="0" w:firstLine="420"/>
        <w:jc w:val="both"/>
        <w:textAlignment w:val="cente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p>
    <w:p w14:paraId="240406D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pacing w:before="0" w:beforeAutospacing="0" w:after="0" w:afterAutospacing="0" w:line="240" w:lineRule="auto"/>
        <w:ind w:left="0" w:right="0" w:firstLine="420"/>
        <w:jc w:val="both"/>
        <w:textAlignment w:val="cente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p>
    <w:p w14:paraId="4391BDF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pacing w:before="0" w:beforeAutospacing="0" w:after="0" w:afterAutospacing="0" w:line="240" w:lineRule="auto"/>
        <w:ind w:left="0" w:right="0" w:firstLine="420"/>
        <w:jc w:val="both"/>
        <w:textAlignment w:val="cente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p>
    <w:p w14:paraId="23A3FCC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pacing w:before="0" w:beforeAutospacing="0" w:after="0" w:afterAutospacing="0" w:line="240" w:lineRule="auto"/>
        <w:ind w:left="0" w:right="0" w:firstLine="420"/>
        <w:jc w:val="both"/>
        <w:textAlignment w:val="cente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p>
    <w:p w14:paraId="1D59AEA7">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pacing w:before="0" w:beforeAutospacing="0" w:after="0" w:afterAutospacing="0" w:line="240" w:lineRule="auto"/>
        <w:ind w:right="0"/>
        <w:jc w:val="both"/>
        <w:textAlignment w:val="center"/>
        <w:rPr>
          <w:rFonts w:hint="eastAsia" w:ascii="微软雅黑" w:hAnsi="微软雅黑" w:eastAsia="微软雅黑" w:cs="微软雅黑"/>
          <w:i w:val="0"/>
          <w:iCs w:val="0"/>
          <w:caps w:val="0"/>
          <w:color w:val="767676"/>
          <w:spacing w:val="0"/>
          <w:sz w:val="27"/>
          <w:szCs w:val="27"/>
          <w:highlight w:val="none"/>
          <w:shd w:val="clear" w:fill="FFFFFF"/>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9"/>
        <w:gridCol w:w="2243"/>
        <w:gridCol w:w="9583"/>
        <w:gridCol w:w="779"/>
        <w:gridCol w:w="790"/>
      </w:tblGrid>
      <w:tr w14:paraId="786E5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20B4FD46">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黑体" w:hAnsi="宋体" w:eastAsia="黑体" w:cs="黑体"/>
                <w:b/>
                <w:bCs/>
                <w:i w:val="0"/>
                <w:iCs w:val="0"/>
                <w:color w:val="000000"/>
                <w:kern w:val="0"/>
                <w:sz w:val="28"/>
                <w:szCs w:val="28"/>
                <w:u w:val="none"/>
                <w:lang w:val="en-US" w:eastAsia="zh-CN" w:bidi="ar"/>
              </w:rPr>
            </w:pPr>
            <w:r>
              <w:rPr>
                <w:rFonts w:hint="eastAsia" w:ascii="黑体" w:hAnsi="宋体" w:eastAsia="黑体" w:cs="黑体"/>
                <w:b/>
                <w:bCs/>
                <w:i w:val="0"/>
                <w:iCs w:val="0"/>
                <w:color w:val="000000"/>
                <w:kern w:val="0"/>
                <w:sz w:val="32"/>
                <w:szCs w:val="32"/>
                <w:u w:val="none"/>
                <w:lang w:val="en-US" w:eastAsia="zh-CN" w:bidi="ar"/>
              </w:rPr>
              <w:t>青岛市路灯智慧标识牌安装服务采购清单（</w:t>
            </w:r>
            <w:r>
              <w:rPr>
                <w:rFonts w:hint="eastAsia" w:ascii="黑体" w:hAnsi="宋体" w:eastAsia="黑体" w:cs="黑体"/>
                <w:b/>
                <w:bCs/>
                <w:i w:val="0"/>
                <w:iCs w:val="0"/>
                <w:color w:val="000000"/>
                <w:kern w:val="0"/>
                <w:sz w:val="32"/>
                <w:szCs w:val="32"/>
                <w:highlight w:val="none"/>
                <w:u w:val="none"/>
                <w:lang w:val="en-US" w:eastAsia="zh-CN" w:bidi="ar"/>
              </w:rPr>
              <w:t>报价清单</w:t>
            </w:r>
            <w:r>
              <w:rPr>
                <w:rFonts w:hint="eastAsia" w:ascii="黑体" w:hAnsi="宋体" w:eastAsia="黑体" w:cs="黑体"/>
                <w:b/>
                <w:bCs/>
                <w:i w:val="0"/>
                <w:iCs w:val="0"/>
                <w:color w:val="000000"/>
                <w:kern w:val="0"/>
                <w:sz w:val="32"/>
                <w:szCs w:val="32"/>
                <w:u w:val="none"/>
                <w:lang w:val="en-US" w:eastAsia="zh-CN" w:bidi="ar"/>
              </w:rPr>
              <w:t>）</w:t>
            </w:r>
          </w:p>
        </w:tc>
      </w:tr>
      <w:tr w14:paraId="0EA1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ign w:val="center"/>
          </w:tcPr>
          <w:p w14:paraId="4BD222A0">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both"/>
              <w:textAlignment w:val="center"/>
              <w:rPr>
                <w:rFonts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序号</w:t>
            </w: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36FB9792">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类目</w:t>
            </w:r>
          </w:p>
        </w:tc>
        <w:tc>
          <w:tcPr>
            <w:tcW w:w="3381" w:type="pct"/>
            <w:tcBorders>
              <w:top w:val="single" w:color="000000" w:sz="4" w:space="0"/>
              <w:left w:val="single" w:color="000000" w:sz="4" w:space="0"/>
              <w:bottom w:val="single" w:color="000000" w:sz="4" w:space="0"/>
              <w:right w:val="single" w:color="000000" w:sz="4" w:space="0"/>
            </w:tcBorders>
            <w:noWrap/>
            <w:vAlign w:val="center"/>
          </w:tcPr>
          <w:p w14:paraId="2994E5D2">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要求</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80B972F">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数量</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19EA130D">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价格</w:t>
            </w:r>
          </w:p>
        </w:tc>
      </w:tr>
      <w:tr w14:paraId="153CC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399E575E">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（一）标识牌安装</w:t>
            </w:r>
          </w:p>
        </w:tc>
      </w:tr>
      <w:tr w14:paraId="0B3BB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56969525">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508B3C4B">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临时标识牌安装</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01B0F6E1">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在灯杆杆体上，以靠尺为参考，下底面离地约2.1米，简略张贴安装。</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78426AE">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10000</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16E0FD4F">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03C8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1D1848F4">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21864F6F">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标准标识牌安装</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40EC018A">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（1）安装高度：以靠尺为参考，下底面离地2米，上顶面离地2.2米；</w:t>
            </w:r>
            <w:r>
              <w:rPr>
                <w:rFonts w:hint="eastAsia" w:ascii="仿宋_GB2312" w:hAnsi="等线" w:eastAsia="仿宋_GB2312" w:cs="仿宋_GB2312"/>
                <w:i w:val="0"/>
                <w:iCs w:val="0"/>
                <w:color w:val="000000"/>
                <w:kern w:val="0"/>
                <w:sz w:val="22"/>
                <w:szCs w:val="22"/>
                <w:u w:val="none"/>
                <w:lang w:val="en-US" w:eastAsia="zh-CN" w:bidi="ar"/>
              </w:rPr>
              <w:br w:type="textWrapping"/>
            </w:r>
            <w:r>
              <w:rPr>
                <w:rFonts w:hint="eastAsia" w:ascii="仿宋_GB2312" w:hAnsi="等线" w:eastAsia="仿宋_GB2312" w:cs="仿宋_GB2312"/>
                <w:i w:val="0"/>
                <w:iCs w:val="0"/>
                <w:color w:val="000000"/>
                <w:kern w:val="0"/>
                <w:sz w:val="22"/>
                <w:szCs w:val="22"/>
                <w:u w:val="none"/>
                <w:lang w:val="en-US" w:eastAsia="zh-CN" w:bidi="ar"/>
              </w:rPr>
              <w:t>（2）精度要求：同一路段连续杆体标识横向误差≤5cm。</w:t>
            </w:r>
            <w:r>
              <w:rPr>
                <w:rFonts w:hint="eastAsia" w:ascii="仿宋_GB2312" w:hAnsi="等线" w:eastAsia="仿宋_GB2312" w:cs="仿宋_GB2312"/>
                <w:i w:val="0"/>
                <w:iCs w:val="0"/>
                <w:color w:val="000000"/>
                <w:kern w:val="0"/>
                <w:sz w:val="22"/>
                <w:szCs w:val="22"/>
                <w:u w:val="none"/>
                <w:lang w:val="en-US" w:eastAsia="zh-CN" w:bidi="ar"/>
              </w:rPr>
              <w:br w:type="textWrapping"/>
            </w:r>
            <w:r>
              <w:rPr>
                <w:rFonts w:hint="eastAsia" w:ascii="仿宋_GB2312" w:hAnsi="等线" w:eastAsia="仿宋_GB2312" w:cs="仿宋_GB2312"/>
                <w:i w:val="0"/>
                <w:iCs w:val="0"/>
                <w:color w:val="000000"/>
                <w:kern w:val="0"/>
                <w:sz w:val="22"/>
                <w:szCs w:val="22"/>
                <w:u w:val="none"/>
                <w:lang w:val="en-US" w:eastAsia="zh-CN" w:bidi="ar"/>
              </w:rPr>
              <w:t>（3）安装方向：无人行道的道路，标识牌面向马路侧（非快速路及主干道区域），有人行道的道路，标识牌向着人流、车流行进方向安装。</w:t>
            </w:r>
            <w:r>
              <w:rPr>
                <w:rFonts w:hint="eastAsia" w:ascii="仿宋_GB2312" w:hAnsi="等线" w:eastAsia="仿宋_GB2312" w:cs="仿宋_GB2312"/>
                <w:i w:val="0"/>
                <w:iCs w:val="0"/>
                <w:color w:val="000000"/>
                <w:kern w:val="0"/>
                <w:sz w:val="22"/>
                <w:szCs w:val="22"/>
                <w:u w:val="none"/>
                <w:lang w:val="en-US" w:eastAsia="zh-CN" w:bidi="ar"/>
              </w:rPr>
              <w:br w:type="textWrapping"/>
            </w:r>
            <w:r>
              <w:rPr>
                <w:rFonts w:hint="eastAsia" w:ascii="仿宋_GB2312" w:hAnsi="等线" w:eastAsia="仿宋_GB2312" w:cs="仿宋_GB2312"/>
                <w:i w:val="0"/>
                <w:iCs w:val="0"/>
                <w:color w:val="000000"/>
                <w:kern w:val="0"/>
                <w:sz w:val="22"/>
                <w:szCs w:val="22"/>
                <w:u w:val="none"/>
                <w:lang w:val="en-US" w:eastAsia="zh-CN" w:bidi="ar"/>
              </w:rPr>
              <w:t>（4）安装过程：</w:t>
            </w:r>
            <w:r>
              <w:rPr>
                <w:rFonts w:hint="eastAsia" w:ascii="仿宋_GB2312" w:hAnsi="等线" w:eastAsia="仿宋_GB2312" w:cs="仿宋_GB2312"/>
                <w:i w:val="0"/>
                <w:iCs w:val="0"/>
                <w:color w:val="000000"/>
                <w:kern w:val="0"/>
                <w:sz w:val="22"/>
                <w:szCs w:val="22"/>
                <w:u w:val="none"/>
                <w:lang w:val="en-US" w:eastAsia="zh-CN" w:bidi="ar"/>
              </w:rPr>
              <w:br w:type="textWrapping"/>
            </w:r>
            <w:r>
              <w:rPr>
                <w:rFonts w:hint="eastAsia" w:ascii="仿宋_GB2312" w:hAnsi="等线" w:eastAsia="仿宋_GB2312" w:cs="仿宋_GB2312"/>
                <w:i w:val="0"/>
                <w:iCs w:val="0"/>
                <w:color w:val="000000"/>
                <w:kern w:val="0"/>
                <w:sz w:val="22"/>
                <w:szCs w:val="22"/>
                <w:u w:val="none"/>
                <w:lang w:val="en-US" w:eastAsia="zh-CN" w:bidi="ar"/>
              </w:rPr>
              <w:t xml:space="preserve">    将靠尺设定至2米长度，安装前靠尺下沿与灯杆底座平行，标识牌底边与靠尺顶端相接。水平仪以二维码顶边为参考，安装时要求水平仪气泡位于正中（灯杆竖直情况下，非竖直以灯杆为准），标识牌朝向需平行/垂直于道路。</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4F58CFD">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24000</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60CBFD01">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0575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0115CBB4">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3</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0C901A74">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箱变标识牌安装</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0B19FB92">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安装点位于面向供电点弱电检修门方向右上角，四角使用铆钉枪固定。</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14BE77CC">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600</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488A2875">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4091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0B0E1658">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4</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16463CB8">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水泥杆标识牌底座安装</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1614AF8F">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通过抱箍固定铝牌底座（仅底座），安装规范参考“标准标识牌安装”</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8D65A46">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10000</w:t>
            </w:r>
          </w:p>
        </w:tc>
        <w:tc>
          <w:tcPr>
            <w:tcW w:w="277" w:type="pct"/>
            <w:tcBorders>
              <w:top w:val="single" w:color="000000" w:sz="4" w:space="0"/>
              <w:left w:val="single" w:color="000000" w:sz="4" w:space="0"/>
              <w:bottom w:val="single" w:color="000000" w:sz="4" w:space="0"/>
              <w:right w:val="single" w:color="000000" w:sz="4" w:space="0"/>
            </w:tcBorders>
            <w:noWrap/>
            <w:vAlign w:val="center"/>
          </w:tcPr>
          <w:p w14:paraId="70618F8C">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00AF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1CEA886F">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*注：施工前对表面进行除锈、擦拭，确保无油污、氧化层残留，保障标识牌粘贴牢固。</w:t>
            </w:r>
          </w:p>
        </w:tc>
      </w:tr>
      <w:tr w14:paraId="49ABE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26426B2F">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（二）平台信息录入</w:t>
            </w:r>
          </w:p>
        </w:tc>
      </w:tr>
      <w:tr w14:paraId="1B26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4F15A2DC">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2D9DA361">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二维码与灯杆关联绑定</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59E444CB">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通过“青岛智慧路灯APP“，点选路灯点位绑定张贴的二维码。</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28F5773">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24000</w:t>
            </w:r>
          </w:p>
        </w:tc>
        <w:tc>
          <w:tcPr>
            <w:tcW w:w="277" w:type="pct"/>
            <w:vMerge w:val="restart"/>
            <w:tcBorders>
              <w:top w:val="single" w:color="000000" w:sz="4" w:space="0"/>
              <w:left w:val="single" w:color="000000" w:sz="4" w:space="0"/>
              <w:bottom w:val="single" w:color="000000" w:sz="4" w:space="0"/>
              <w:right w:val="single" w:color="000000" w:sz="4" w:space="0"/>
            </w:tcBorders>
            <w:noWrap/>
            <w:vAlign w:val="center"/>
          </w:tcPr>
          <w:p w14:paraId="10190BD5">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0CB9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011F1FB2">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3A79484A">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现场照片记录上传</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5E7A7E11">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安装完成后，安装人员通过移动端实时录入标识牌及路灯关联信息，使用青岛智慧路灯APP的设备管理功能，进入后点选地图中完成安装的路灯，点击右上角的扫描功能按钮，扫描二维码完成绑定并拍摄一张二维码完成安装的照片，一张二维码和路灯/灯头的远景照片并保存上传。</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4FEFD8F8">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72000</w:t>
            </w:r>
          </w:p>
        </w:tc>
        <w:tc>
          <w:tcPr>
            <w:tcW w:w="277" w:type="pct"/>
            <w:vMerge w:val="continue"/>
            <w:tcBorders>
              <w:top w:val="single" w:color="000000" w:sz="4" w:space="0"/>
              <w:left w:val="single" w:color="000000" w:sz="4" w:space="0"/>
              <w:bottom w:val="single" w:color="000000" w:sz="4" w:space="0"/>
              <w:right w:val="single" w:color="000000" w:sz="4" w:space="0"/>
            </w:tcBorders>
            <w:noWrap/>
            <w:vAlign w:val="center"/>
          </w:tcPr>
          <w:p w14:paraId="216CDC52">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75FE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73F1C6E8">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3</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771CA91F">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平台信息纠错、补充</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42833361">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施工过程中需完成灯杆数据核查，包括：杆体位置、环境及编号的校准、错位/漏杆/编码混乱问题反馈、供电点位置校对等反馈信息统计，以道路为单位生成标识牌安装总结报告。</w:t>
            </w:r>
          </w:p>
        </w:tc>
        <w:tc>
          <w:tcPr>
            <w:tcW w:w="274" w:type="pct"/>
            <w:tcBorders>
              <w:top w:val="single" w:color="000000" w:sz="4" w:space="0"/>
              <w:left w:val="single" w:color="000000" w:sz="4" w:space="0"/>
              <w:bottom w:val="single" w:color="000000" w:sz="4" w:space="0"/>
              <w:right w:val="single" w:color="000000" w:sz="4" w:space="0"/>
              <w:tr2bl w:val="single" w:color="000000" w:sz="4" w:space="0"/>
            </w:tcBorders>
            <w:noWrap/>
            <w:vAlign w:val="center"/>
          </w:tcPr>
          <w:p w14:paraId="7118CC89">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p>
        </w:tc>
        <w:tc>
          <w:tcPr>
            <w:tcW w:w="277" w:type="pct"/>
            <w:vMerge w:val="continue"/>
            <w:tcBorders>
              <w:top w:val="single" w:color="000000" w:sz="4" w:space="0"/>
              <w:left w:val="single" w:color="000000" w:sz="4" w:space="0"/>
              <w:bottom w:val="single" w:color="000000" w:sz="4" w:space="0"/>
              <w:right w:val="single" w:color="000000" w:sz="4" w:space="0"/>
            </w:tcBorders>
            <w:noWrap/>
            <w:vAlign w:val="center"/>
          </w:tcPr>
          <w:p w14:paraId="50B9B385">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5CE8C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6EA1D82D">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（三）外观巡查</w:t>
            </w:r>
          </w:p>
        </w:tc>
      </w:tr>
      <w:tr w14:paraId="008E0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4C5FF6AD">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1976E213">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default" w:ascii="仿宋_GB2312" w:hAnsi="等线" w:eastAsia="仿宋_GB2312" w:cs="仿宋_GB2312"/>
                <w:i w:val="0"/>
                <w:iCs w:val="0"/>
                <w:color w:val="000000"/>
                <w:sz w:val="22"/>
                <w:szCs w:val="22"/>
                <w:u w:val="none"/>
                <w:lang w:val="en-US"/>
              </w:rPr>
            </w:pPr>
            <w:r>
              <w:rPr>
                <w:rFonts w:hint="eastAsia" w:ascii="仿宋_GB2312" w:hAnsi="等线" w:eastAsia="仿宋_GB2312" w:cs="仿宋_GB2312"/>
                <w:i w:val="0"/>
                <w:iCs w:val="0"/>
                <w:color w:val="000000"/>
                <w:kern w:val="0"/>
                <w:sz w:val="22"/>
                <w:szCs w:val="22"/>
                <w:u w:val="none"/>
                <w:lang w:val="en-US" w:eastAsia="zh-CN" w:bidi="ar"/>
              </w:rPr>
              <w:t>外观巡查</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1CAC4067">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过程记录所安装标识牌灯杆的各类问题，包括但不限于杆体（倾斜、破损、锈蚀等）；检修门（遗失、歪斜、破损）；线路（裸露、破损等）；灯具（灯罩破损、灯具遗失、灯头歪斜等），以道路为单位生成巡检总结报告。</w:t>
            </w:r>
          </w:p>
        </w:tc>
        <w:tc>
          <w:tcPr>
            <w:tcW w:w="274" w:type="pct"/>
            <w:tcBorders>
              <w:top w:val="single" w:color="000000" w:sz="4" w:space="0"/>
              <w:left w:val="single" w:color="000000" w:sz="4" w:space="0"/>
              <w:bottom w:val="single" w:color="000000" w:sz="4" w:space="0"/>
              <w:right w:val="single" w:color="000000" w:sz="4" w:space="0"/>
              <w:tr2bl w:val="single" w:color="000000" w:sz="4" w:space="0"/>
            </w:tcBorders>
            <w:noWrap/>
            <w:vAlign w:val="center"/>
          </w:tcPr>
          <w:p w14:paraId="12CC5E7B">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p>
        </w:tc>
        <w:tc>
          <w:tcPr>
            <w:tcW w:w="277" w:type="pct"/>
            <w:vMerge w:val="restart"/>
            <w:tcBorders>
              <w:top w:val="single" w:color="000000" w:sz="4" w:space="0"/>
              <w:left w:val="single" w:color="000000" w:sz="4" w:space="0"/>
              <w:bottom w:val="single" w:color="000000" w:sz="4" w:space="0"/>
              <w:right w:val="single" w:color="000000" w:sz="4" w:space="0"/>
            </w:tcBorders>
            <w:noWrap/>
            <w:vAlign w:val="center"/>
          </w:tcPr>
          <w:p w14:paraId="4BB17EC7">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6F72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74" w:type="pct"/>
            <w:tcBorders>
              <w:top w:val="single" w:color="000000" w:sz="4" w:space="0"/>
              <w:left w:val="single" w:color="000000" w:sz="4" w:space="0"/>
              <w:bottom w:val="single" w:color="000000" w:sz="4" w:space="0"/>
              <w:right w:val="single" w:color="000000" w:sz="4" w:space="0"/>
            </w:tcBorders>
            <w:noWrap w:val="0"/>
            <w:vAlign w:val="center"/>
          </w:tcPr>
          <w:p w14:paraId="6E48D001">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6EA8ED59">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交付巡查报告</w:t>
            </w:r>
          </w:p>
        </w:tc>
        <w:tc>
          <w:tcPr>
            <w:tcW w:w="3381" w:type="pct"/>
            <w:tcBorders>
              <w:top w:val="single" w:color="000000" w:sz="4" w:space="0"/>
              <w:left w:val="single" w:color="000000" w:sz="4" w:space="0"/>
              <w:bottom w:val="single" w:color="000000" w:sz="4" w:space="0"/>
              <w:right w:val="single" w:color="000000" w:sz="4" w:space="0"/>
            </w:tcBorders>
            <w:noWrap w:val="0"/>
            <w:vAlign w:val="center"/>
          </w:tcPr>
          <w:p w14:paraId="16A86C58">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交付巡查报告。</w:t>
            </w:r>
          </w:p>
        </w:tc>
        <w:tc>
          <w:tcPr>
            <w:tcW w:w="274" w:type="pct"/>
            <w:tcBorders>
              <w:top w:val="single" w:color="000000" w:sz="4" w:space="0"/>
              <w:left w:val="single" w:color="000000" w:sz="4" w:space="0"/>
              <w:bottom w:val="single" w:color="000000" w:sz="4" w:space="0"/>
              <w:right w:val="single" w:color="000000" w:sz="4" w:space="0"/>
              <w:tr2bl w:val="single" w:color="000000" w:sz="4" w:space="0"/>
            </w:tcBorders>
            <w:noWrap/>
            <w:vAlign w:val="center"/>
          </w:tcPr>
          <w:p w14:paraId="1458C1D7">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default" w:ascii="Times New Roman" w:hAnsi="Times New Roman" w:eastAsia="等线" w:cs="Times New Roman"/>
                <w:i w:val="0"/>
                <w:iCs w:val="0"/>
                <w:color w:val="000000"/>
                <w:sz w:val="22"/>
                <w:szCs w:val="22"/>
                <w:u w:val="none"/>
              </w:rPr>
            </w:pPr>
          </w:p>
        </w:tc>
        <w:tc>
          <w:tcPr>
            <w:tcW w:w="277" w:type="pct"/>
            <w:vMerge w:val="continue"/>
            <w:tcBorders>
              <w:top w:val="single" w:color="000000" w:sz="4" w:space="0"/>
              <w:left w:val="single" w:color="000000" w:sz="4" w:space="0"/>
              <w:bottom w:val="single" w:color="000000" w:sz="4" w:space="0"/>
              <w:right w:val="single" w:color="000000" w:sz="4" w:space="0"/>
            </w:tcBorders>
            <w:noWrap/>
            <w:vAlign w:val="center"/>
          </w:tcPr>
          <w:p w14:paraId="087AE289">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r w14:paraId="21AB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66" w:type="pct"/>
            <w:gridSpan w:val="2"/>
            <w:tcBorders>
              <w:top w:val="single" w:color="000000" w:sz="4" w:space="0"/>
              <w:left w:val="single" w:color="000000" w:sz="4" w:space="0"/>
              <w:bottom w:val="single" w:color="000000" w:sz="4" w:space="0"/>
              <w:right w:val="single" w:color="000000" w:sz="4" w:space="0"/>
            </w:tcBorders>
            <w:noWrap w:val="0"/>
            <w:vAlign w:val="center"/>
          </w:tcPr>
          <w:p w14:paraId="1459D38C">
            <w:pPr>
              <w:keepNext w:val="0"/>
              <w:keepLines w:val="0"/>
              <w:pageBreakBefore w:val="0"/>
              <w:widowControl w:val="0"/>
              <w:suppressLineNumbers w:val="0"/>
              <w:kinsoku/>
              <w:wordWrap/>
              <w:overflowPunct w:val="0"/>
              <w:topLinePunct w:val="0"/>
              <w:autoSpaceDE/>
              <w:autoSpaceDN/>
              <w:bidi w:val="0"/>
              <w:adjustRightInd/>
              <w:snapToGrid w:val="0"/>
              <w:spacing w:line="240" w:lineRule="auto"/>
              <w:jc w:val="center"/>
              <w:textAlignment w:val="center"/>
              <w:rPr>
                <w:rFonts w:hint="default" w:ascii="仿宋_GB2312" w:hAnsi="等线" w:eastAsia="仿宋_GB2312" w:cs="仿宋_GB2312"/>
                <w:i w:val="0"/>
                <w:iCs w:val="0"/>
                <w:color w:val="000000"/>
                <w:kern w:val="0"/>
                <w:sz w:val="22"/>
                <w:szCs w:val="22"/>
                <w:u w:val="none"/>
                <w:lang w:val="en-US" w:eastAsia="zh-CN" w:bidi="ar"/>
              </w:rPr>
            </w:pPr>
            <w:r>
              <w:rPr>
                <w:rFonts w:hint="eastAsia" w:ascii="黑体" w:hAnsi="宋体" w:eastAsia="黑体" w:cs="黑体"/>
                <w:b/>
                <w:bCs/>
                <w:i w:val="0"/>
                <w:iCs w:val="0"/>
                <w:color w:val="000000"/>
                <w:kern w:val="0"/>
                <w:sz w:val="28"/>
                <w:szCs w:val="28"/>
                <w:u w:val="none"/>
                <w:lang w:val="en-US" w:eastAsia="zh-CN" w:bidi="ar"/>
              </w:rPr>
              <w:t>总价</w:t>
            </w:r>
          </w:p>
        </w:tc>
        <w:tc>
          <w:tcPr>
            <w:tcW w:w="3933" w:type="pct"/>
            <w:gridSpan w:val="3"/>
            <w:tcBorders>
              <w:top w:val="single" w:color="000000" w:sz="4" w:space="0"/>
              <w:left w:val="single" w:color="000000" w:sz="4" w:space="0"/>
              <w:bottom w:val="single" w:color="000000" w:sz="4" w:space="0"/>
              <w:right w:val="single" w:color="000000" w:sz="4" w:space="0"/>
            </w:tcBorders>
            <w:noWrap w:val="0"/>
            <w:vAlign w:val="center"/>
          </w:tcPr>
          <w:p w14:paraId="2644B5AF">
            <w:pPr>
              <w:keepNext w:val="0"/>
              <w:keepLines w:val="0"/>
              <w:pageBreakBefore w:val="0"/>
              <w:widowControl w:val="0"/>
              <w:kinsoku/>
              <w:wordWrap/>
              <w:overflowPunct w:val="0"/>
              <w:topLinePunct w:val="0"/>
              <w:autoSpaceDE/>
              <w:autoSpaceDN/>
              <w:bidi w:val="0"/>
              <w:adjustRightInd/>
              <w:snapToGrid w:val="0"/>
              <w:spacing w:line="240" w:lineRule="auto"/>
              <w:jc w:val="center"/>
              <w:textAlignment w:val="center"/>
              <w:rPr>
                <w:rFonts w:hint="eastAsia" w:ascii="等线" w:hAnsi="等线" w:eastAsia="等线" w:cs="等线"/>
                <w:i w:val="0"/>
                <w:iCs w:val="0"/>
                <w:color w:val="000000"/>
                <w:sz w:val="22"/>
                <w:szCs w:val="22"/>
                <w:u w:val="none"/>
              </w:rPr>
            </w:pPr>
          </w:p>
        </w:tc>
      </w:tr>
    </w:tbl>
    <w:p w14:paraId="6C1E76E6">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638" w:firstLineChars="266"/>
        <w:jc w:val="both"/>
        <w:textAlignment w:val="center"/>
        <w:rPr>
          <w:rStyle w:val="10"/>
          <w:rFonts w:hint="eastAsia" w:cs="Times New Roman"/>
          <w:sz w:val="24"/>
          <w:lang w:val="en-US" w:eastAsia="zh-CN"/>
        </w:rPr>
      </w:pPr>
      <w:r>
        <w:rPr>
          <w:rStyle w:val="10"/>
          <w:rFonts w:hint="eastAsia" w:cs="Times New Roman"/>
          <w:sz w:val="24"/>
          <w:lang w:val="en-US" w:eastAsia="zh-CN"/>
        </w:rPr>
        <w:t>备注：</w:t>
      </w:r>
    </w:p>
    <w:p w14:paraId="74483274">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638" w:firstLineChars="266"/>
        <w:jc w:val="both"/>
        <w:textAlignment w:val="center"/>
        <w:rPr>
          <w:rStyle w:val="10"/>
          <w:rFonts w:hint="eastAsia" w:cs="Times New Roman"/>
          <w:sz w:val="24"/>
          <w:lang w:val="en-US" w:eastAsia="zh-CN"/>
        </w:rPr>
      </w:pPr>
      <w:r>
        <w:rPr>
          <w:rStyle w:val="10"/>
          <w:rFonts w:hint="eastAsia" w:cs="Times New Roman"/>
          <w:sz w:val="24"/>
          <w:lang w:val="en-US" w:eastAsia="zh-CN"/>
        </w:rPr>
        <w:t>1.以上费用为完成该安装施工服务的综合费用，包括且不限于作业所需自行配套的作业工具、安全保障工具设施、安全管理费用等各类其他费用；安装施工过程中，不再产生任何其他费用。</w:t>
      </w:r>
    </w:p>
    <w:p w14:paraId="39372E88">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638" w:firstLineChars="266"/>
        <w:jc w:val="both"/>
        <w:textAlignment w:val="center"/>
        <w:rPr>
          <w:rStyle w:val="10"/>
          <w:rFonts w:hint="eastAsia" w:cs="Times New Roman"/>
          <w:sz w:val="24"/>
          <w:lang w:val="en-US" w:eastAsia="zh-CN"/>
        </w:rPr>
      </w:pPr>
      <w:r>
        <w:rPr>
          <w:rStyle w:val="10"/>
          <w:rFonts w:hint="eastAsia" w:cs="Times New Roman"/>
          <w:sz w:val="24"/>
          <w:lang w:val="en-US" w:eastAsia="zh-CN"/>
        </w:rPr>
        <w:t>2.询价响应单位承诺，将严格按照安装规范要求执行，对合同期内因安装原因导致的标识牌脱落或内容失效等问题，需24小时内响应并进行现场确认，一周内修复完毕。</w:t>
      </w:r>
    </w:p>
    <w:p w14:paraId="18695024">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867" w:firstLineChars="266"/>
        <w:jc w:val="both"/>
        <w:textAlignment w:val="center"/>
        <w:rPr>
          <w:rFonts w:hint="eastAsia" w:ascii="仿宋_GB2312" w:hAnsi="宋体" w:eastAsia="仿宋_GB2312" w:cs="宋体"/>
          <w:spacing w:val="3"/>
          <w:sz w:val="32"/>
          <w:szCs w:val="32"/>
          <w:lang w:val="en-US" w:eastAsia="zh-CN"/>
          <w14:ligatures w14:val="none"/>
        </w:rPr>
      </w:pPr>
    </w:p>
    <w:p w14:paraId="1C9AFCE2">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638" w:firstLineChars="266"/>
        <w:jc w:val="both"/>
        <w:textAlignment w:val="center"/>
        <w:rPr>
          <w:rStyle w:val="10"/>
          <w:rFonts w:hint="eastAsia" w:cs="Times New Roman"/>
          <w:sz w:val="24"/>
        </w:rPr>
      </w:pPr>
      <w:r>
        <w:rPr>
          <w:rStyle w:val="10"/>
          <w:rFonts w:hint="eastAsia" w:cs="Times New Roman"/>
          <w:sz w:val="24"/>
        </w:rPr>
        <w:t>供应商名称（盖公章）：</w:t>
      </w:r>
    </w:p>
    <w:p w14:paraId="78063670">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638" w:firstLineChars="266"/>
        <w:jc w:val="both"/>
        <w:textAlignment w:val="center"/>
        <w:rPr>
          <w:rStyle w:val="10"/>
          <w:rFonts w:hint="eastAsia" w:cs="Times New Roman"/>
          <w:sz w:val="24"/>
        </w:rPr>
      </w:pPr>
      <w:r>
        <w:rPr>
          <w:rStyle w:val="10"/>
          <w:rFonts w:hint="eastAsia" w:cs="Times New Roman"/>
          <w:sz w:val="24"/>
        </w:rPr>
        <w:t>供应商法定代表人或者被授权代表（签字或盖章）：</w:t>
      </w:r>
    </w:p>
    <w:p w14:paraId="4CCA2C9D">
      <w:pPr>
        <w:keepNext w:val="0"/>
        <w:keepLines w:val="0"/>
        <w:pageBreakBefore w:val="0"/>
        <w:widowControl w:val="0"/>
        <w:kinsoku/>
        <w:wordWrap/>
        <w:overflowPunct w:val="0"/>
        <w:autoSpaceDE w:val="0"/>
        <w:autoSpaceDN w:val="0"/>
        <w:bidi w:val="0"/>
        <w:adjustRightInd w:val="0"/>
        <w:spacing w:before="120" w:line="460" w:lineRule="exact"/>
        <w:ind w:left="0" w:leftChars="0" w:right="-481" w:firstLine="638" w:firstLineChars="266"/>
        <w:jc w:val="both"/>
        <w:textAlignment w:val="center"/>
        <w:rPr>
          <w:rStyle w:val="10"/>
          <w:rFonts w:hint="eastAsia" w:cs="Times New Roman"/>
          <w:sz w:val="24"/>
          <w:lang w:val="en-US" w:eastAsia="zh-CN"/>
        </w:rPr>
      </w:pPr>
      <w:r>
        <w:rPr>
          <w:rStyle w:val="10"/>
          <w:rFonts w:hint="eastAsia" w:cs="Times New Roman"/>
          <w:sz w:val="24"/>
        </w:rPr>
        <w:t>时间： 年 月 日</w:t>
      </w:r>
    </w:p>
    <w:p w14:paraId="2AEE7A96">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